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780F" w:rsidRPr="0072390C" w:rsidRDefault="0032780F" w:rsidP="0032780F">
      <w:pPr>
        <w:overflowPunct w:val="0"/>
        <w:autoSpaceDE w:val="0"/>
        <w:autoSpaceDN w:val="0"/>
        <w:spacing w:line="240" w:lineRule="exact"/>
        <w:jc w:val="center"/>
        <w:rPr>
          <w:rFonts w:ascii="宋体" w:eastAsia="方正小标宋简体" w:hAnsi="宋体"/>
          <w:bCs/>
          <w:color w:val="000000" w:themeColor="text1"/>
          <w:spacing w:val="26"/>
          <w:w w:val="40"/>
          <w:sz w:val="40"/>
          <w:szCs w:val="40"/>
        </w:rPr>
      </w:pPr>
    </w:p>
    <w:p w:rsidR="0032780F" w:rsidRPr="0072390C" w:rsidRDefault="0032780F" w:rsidP="0032780F">
      <w:pPr>
        <w:overflowPunct w:val="0"/>
        <w:autoSpaceDE w:val="0"/>
        <w:autoSpaceDN w:val="0"/>
        <w:spacing w:line="240" w:lineRule="exact"/>
        <w:jc w:val="center"/>
        <w:rPr>
          <w:rFonts w:ascii="宋体" w:eastAsia="方正小标宋简体" w:hAnsi="宋体"/>
          <w:bCs/>
          <w:color w:val="000000" w:themeColor="text1"/>
          <w:spacing w:val="26"/>
          <w:w w:val="40"/>
          <w:sz w:val="40"/>
          <w:szCs w:val="40"/>
        </w:rPr>
      </w:pPr>
    </w:p>
    <w:p w:rsidR="0032780F" w:rsidRPr="0072390C" w:rsidRDefault="0032780F" w:rsidP="0032780F">
      <w:pPr>
        <w:pStyle w:val="2"/>
        <w:overflowPunct w:val="0"/>
        <w:spacing w:line="240" w:lineRule="exact"/>
        <w:ind w:firstLineChars="0" w:firstLine="0"/>
        <w:jc w:val="center"/>
        <w:rPr>
          <w:rFonts w:ascii="宋体" w:eastAsia="新宋体" w:hAnsi="宋体"/>
          <w:bCs/>
          <w:color w:val="000000" w:themeColor="text1"/>
        </w:rPr>
      </w:pPr>
    </w:p>
    <w:p w:rsidR="0032780F" w:rsidRPr="0072390C" w:rsidRDefault="0032780F" w:rsidP="0032780F">
      <w:pPr>
        <w:overflowPunct w:val="0"/>
        <w:autoSpaceDE w:val="0"/>
        <w:autoSpaceDN w:val="0"/>
        <w:spacing w:line="240" w:lineRule="exact"/>
        <w:jc w:val="center"/>
        <w:rPr>
          <w:rFonts w:ascii="宋体" w:eastAsia="方正小标宋简体" w:hAnsi="宋体"/>
          <w:bCs/>
          <w:color w:val="000000" w:themeColor="text1"/>
          <w:spacing w:val="26"/>
          <w:w w:val="40"/>
          <w:sz w:val="40"/>
          <w:szCs w:val="40"/>
        </w:rPr>
      </w:pPr>
    </w:p>
    <w:p w:rsidR="0032780F" w:rsidRPr="0072390C" w:rsidRDefault="0032780F" w:rsidP="0032780F">
      <w:pPr>
        <w:pStyle w:val="2"/>
        <w:overflowPunct w:val="0"/>
        <w:spacing w:line="240" w:lineRule="exact"/>
        <w:ind w:firstLineChars="0" w:firstLine="0"/>
        <w:jc w:val="center"/>
        <w:rPr>
          <w:rFonts w:ascii="宋体" w:eastAsia="新宋体" w:hAnsi="宋体"/>
          <w:bCs/>
          <w:color w:val="000000" w:themeColor="text1"/>
        </w:rPr>
      </w:pPr>
    </w:p>
    <w:p w:rsidR="0032780F" w:rsidRPr="0072390C" w:rsidRDefault="0032780F" w:rsidP="0032780F">
      <w:pPr>
        <w:overflowPunct w:val="0"/>
        <w:autoSpaceDE w:val="0"/>
        <w:autoSpaceDN w:val="0"/>
        <w:spacing w:line="240" w:lineRule="exact"/>
        <w:jc w:val="center"/>
        <w:rPr>
          <w:rFonts w:ascii="宋体" w:eastAsia="方正小标宋简体" w:hAnsi="宋体"/>
          <w:bCs/>
          <w:color w:val="000000" w:themeColor="text1"/>
          <w:spacing w:val="26"/>
          <w:w w:val="40"/>
          <w:sz w:val="40"/>
          <w:szCs w:val="40"/>
        </w:rPr>
      </w:pPr>
    </w:p>
    <w:p w:rsidR="0032780F" w:rsidRPr="0072390C" w:rsidRDefault="0032780F" w:rsidP="0032780F">
      <w:pPr>
        <w:overflowPunct w:val="0"/>
        <w:autoSpaceDE w:val="0"/>
        <w:autoSpaceDN w:val="0"/>
        <w:jc w:val="center"/>
        <w:rPr>
          <w:rFonts w:ascii="宋体" w:eastAsia="方正小标宋简体" w:hAnsi="宋体"/>
          <w:color w:val="FF0000"/>
          <w:spacing w:val="4"/>
          <w:w w:val="45"/>
          <w:sz w:val="146"/>
          <w:szCs w:val="146"/>
        </w:rPr>
      </w:pPr>
      <w:r w:rsidRPr="0072390C">
        <w:rPr>
          <w:rFonts w:ascii="宋体" w:eastAsia="方正小标宋简体" w:hAnsi="宋体" w:cs="方正小标宋简体" w:hint="eastAsia"/>
          <w:color w:val="FF0000"/>
          <w:spacing w:val="4"/>
          <w:w w:val="45"/>
          <w:sz w:val="146"/>
          <w:szCs w:val="146"/>
        </w:rPr>
        <w:t>济南市钢城区人民政府办公室</w:t>
      </w:r>
    </w:p>
    <w:p w:rsidR="0032780F" w:rsidRPr="0072390C" w:rsidRDefault="0032780F" w:rsidP="0032780F">
      <w:pPr>
        <w:overflowPunct w:val="0"/>
        <w:autoSpaceDE w:val="0"/>
        <w:autoSpaceDN w:val="0"/>
        <w:rPr>
          <w:rFonts w:ascii="宋体" w:eastAsia="方正仿宋简体" w:hAnsi="宋体"/>
          <w:bCs/>
          <w:color w:val="000000" w:themeColor="text1"/>
          <w:spacing w:val="4"/>
          <w:w w:val="45"/>
          <w:szCs w:val="32"/>
        </w:rPr>
      </w:pPr>
    </w:p>
    <w:p w:rsidR="0032780F" w:rsidRPr="0072390C" w:rsidRDefault="0032780F" w:rsidP="004F1E8C">
      <w:pPr>
        <w:overflowPunct w:val="0"/>
        <w:autoSpaceDE w:val="0"/>
        <w:autoSpaceDN w:val="0"/>
        <w:spacing w:beforeLines="50" w:line="616" w:lineRule="exact"/>
        <w:jc w:val="center"/>
        <w:rPr>
          <w:rFonts w:ascii="宋体" w:eastAsia="文星仿宋" w:hAnsi="宋体"/>
          <w:b/>
          <w:bCs/>
          <w:color w:val="000000" w:themeColor="text1"/>
          <w:sz w:val="32"/>
          <w:szCs w:val="32"/>
        </w:rPr>
      </w:pPr>
      <w:r w:rsidRPr="0072390C">
        <w:rPr>
          <w:rFonts w:ascii="宋体" w:eastAsia="文星仿宋" w:hAnsi="宋体" w:cs="文星仿宋" w:hint="eastAsia"/>
          <w:b/>
          <w:bCs/>
          <w:color w:val="000000" w:themeColor="text1"/>
          <w:sz w:val="32"/>
          <w:szCs w:val="32"/>
        </w:rPr>
        <w:t>钢城政办字〔</w:t>
      </w:r>
      <w:r w:rsidRPr="0072390C">
        <w:rPr>
          <w:rFonts w:ascii="宋体" w:eastAsia="文星仿宋" w:hAnsi="宋体" w:cs="新宋体"/>
          <w:b/>
          <w:bCs/>
          <w:color w:val="000000" w:themeColor="text1"/>
          <w:sz w:val="32"/>
          <w:szCs w:val="32"/>
        </w:rPr>
        <w:t>202</w:t>
      </w:r>
      <w:r w:rsidRPr="0072390C">
        <w:rPr>
          <w:rFonts w:ascii="宋体" w:eastAsia="文星仿宋" w:hAnsi="宋体" w:cs="新宋体" w:hint="eastAsia"/>
          <w:b/>
          <w:bCs/>
          <w:color w:val="000000" w:themeColor="text1"/>
          <w:sz w:val="32"/>
          <w:szCs w:val="32"/>
        </w:rPr>
        <w:t>3</w:t>
      </w:r>
      <w:r w:rsidRPr="0072390C">
        <w:rPr>
          <w:rFonts w:ascii="宋体" w:eastAsia="文星仿宋" w:hAnsi="宋体" w:cs="文星仿宋" w:hint="eastAsia"/>
          <w:b/>
          <w:bCs/>
          <w:color w:val="000000" w:themeColor="text1"/>
          <w:sz w:val="32"/>
          <w:szCs w:val="32"/>
        </w:rPr>
        <w:t>〕</w:t>
      </w:r>
      <w:r w:rsidR="0072390C" w:rsidRPr="0072390C">
        <w:rPr>
          <w:rFonts w:ascii="宋体" w:eastAsia="文星仿宋" w:hAnsi="宋体" w:cs="新宋体" w:hint="eastAsia"/>
          <w:b/>
          <w:bCs/>
          <w:color w:val="000000" w:themeColor="text1"/>
          <w:sz w:val="32"/>
          <w:szCs w:val="32"/>
        </w:rPr>
        <w:t>15</w:t>
      </w:r>
      <w:r w:rsidRPr="0072390C">
        <w:rPr>
          <w:rFonts w:ascii="宋体" w:eastAsia="文星仿宋" w:hAnsi="宋体" w:cs="文星仿宋" w:hint="eastAsia"/>
          <w:b/>
          <w:bCs/>
          <w:color w:val="000000" w:themeColor="text1"/>
          <w:sz w:val="32"/>
          <w:szCs w:val="32"/>
        </w:rPr>
        <w:t>号</w:t>
      </w:r>
    </w:p>
    <w:p w:rsidR="0032780F" w:rsidRPr="0072390C" w:rsidRDefault="00D520CB" w:rsidP="0032780F">
      <w:pPr>
        <w:overflowPunct w:val="0"/>
        <w:spacing w:line="680" w:lineRule="exact"/>
        <w:ind w:firstLine="360"/>
        <w:jc w:val="center"/>
        <w:rPr>
          <w:rFonts w:ascii="宋体" w:eastAsia="文星标宋" w:hAnsi="宋体"/>
          <w:b/>
          <w:bCs/>
          <w:color w:val="000000" w:themeColor="text1"/>
          <w:sz w:val="44"/>
          <w:szCs w:val="44"/>
        </w:rPr>
      </w:pPr>
      <w:r w:rsidRPr="00D520CB">
        <w:rPr>
          <w:rFonts w:ascii="宋体" w:eastAsia="文星标宋" w:hAnsi="宋体"/>
          <w:b/>
          <w:noProof/>
          <w:color w:val="000000" w:themeColor="text1"/>
        </w:rPr>
        <w:pict>
          <v:line id="Line 2" o:spid="_x0000_s1026" style="position:absolute;left:0;text-align:left;z-index:-251656192;visibility:visible;mso-position-horizontal:center" from="0,2.8pt" to="440.8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3FyFA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" strokecolor="red" strokeweight="1.5pt"/>
        </w:pict>
      </w:r>
    </w:p>
    <w:p w:rsidR="0072390C" w:rsidRPr="0072390C" w:rsidRDefault="0072390C" w:rsidP="0072390C">
      <w:pPr>
        <w:overflowPunct w:val="0"/>
        <w:spacing w:line="580" w:lineRule="exact"/>
        <w:jc w:val="center"/>
        <w:rPr>
          <w:rFonts w:ascii="宋体" w:eastAsia="文星标宋" w:hAnsi="宋体"/>
          <w:b/>
          <w:color w:val="000000" w:themeColor="text1"/>
          <w:sz w:val="44"/>
          <w:szCs w:val="44"/>
        </w:rPr>
      </w:pPr>
      <w:r w:rsidRPr="0072390C">
        <w:rPr>
          <w:rFonts w:ascii="宋体" w:eastAsia="文星标宋" w:hAnsi="宋体" w:hint="eastAsia"/>
          <w:b/>
          <w:color w:val="000000" w:themeColor="text1"/>
          <w:sz w:val="44"/>
          <w:szCs w:val="44"/>
        </w:rPr>
        <w:t>济南市钢城区人民政府办公室</w:t>
      </w:r>
    </w:p>
    <w:p w:rsidR="0072390C" w:rsidRPr="0072390C" w:rsidRDefault="0072390C" w:rsidP="0072390C">
      <w:pPr>
        <w:overflowPunct w:val="0"/>
        <w:spacing w:line="580" w:lineRule="exact"/>
        <w:jc w:val="center"/>
        <w:rPr>
          <w:rFonts w:ascii="宋体" w:eastAsia="文星标宋" w:hAnsi="宋体"/>
          <w:b/>
          <w:color w:val="000000" w:themeColor="text1"/>
          <w:sz w:val="44"/>
          <w:szCs w:val="44"/>
        </w:rPr>
      </w:pPr>
      <w:r w:rsidRPr="0072390C">
        <w:rPr>
          <w:rFonts w:ascii="宋体" w:eastAsia="文星标宋" w:hAnsi="宋体" w:hint="eastAsia"/>
          <w:b/>
          <w:color w:val="000000" w:themeColor="text1"/>
          <w:sz w:val="44"/>
          <w:szCs w:val="44"/>
        </w:rPr>
        <w:t>关于印发《济南市钢城区特种设备安全事故</w:t>
      </w:r>
    </w:p>
    <w:p w:rsidR="0072390C" w:rsidRPr="0072390C" w:rsidRDefault="0072390C" w:rsidP="0072390C">
      <w:pPr>
        <w:overflowPunct w:val="0"/>
        <w:spacing w:line="580" w:lineRule="exact"/>
        <w:jc w:val="center"/>
        <w:rPr>
          <w:rFonts w:ascii="宋体" w:eastAsia="文星标宋" w:hAnsi="宋体"/>
          <w:b/>
          <w:color w:val="000000" w:themeColor="text1"/>
          <w:sz w:val="44"/>
          <w:szCs w:val="44"/>
        </w:rPr>
      </w:pPr>
      <w:r w:rsidRPr="0072390C">
        <w:rPr>
          <w:rFonts w:ascii="宋体" w:eastAsia="文星标宋" w:hAnsi="宋体" w:hint="eastAsia"/>
          <w:b/>
          <w:color w:val="000000" w:themeColor="text1"/>
          <w:sz w:val="44"/>
          <w:szCs w:val="44"/>
        </w:rPr>
        <w:t>应急预案》的通知</w:t>
      </w:r>
    </w:p>
    <w:p w:rsidR="0072390C" w:rsidRPr="0072390C" w:rsidRDefault="0072390C" w:rsidP="0072390C">
      <w:pPr>
        <w:overflowPunct w:val="0"/>
        <w:spacing w:line="580" w:lineRule="exact"/>
        <w:rPr>
          <w:rFonts w:ascii="宋体" w:eastAsia="文星仿宋" w:hAnsi="宋体"/>
          <w:b/>
          <w:sz w:val="32"/>
          <w:szCs w:val="32"/>
        </w:rPr>
      </w:pPr>
    </w:p>
    <w:p w:rsidR="0072390C" w:rsidRPr="0072390C" w:rsidRDefault="0072390C" w:rsidP="0072390C">
      <w:pPr>
        <w:overflowPunct w:val="0"/>
        <w:spacing w:line="580" w:lineRule="exact"/>
        <w:rPr>
          <w:rFonts w:ascii="宋体" w:eastAsia="文星仿宋" w:hAnsi="宋体"/>
          <w:b/>
          <w:sz w:val="32"/>
          <w:szCs w:val="32"/>
        </w:rPr>
      </w:pPr>
      <w:r w:rsidRPr="0072390C">
        <w:rPr>
          <w:rFonts w:ascii="宋体" w:eastAsia="文星仿宋" w:hAnsi="宋体" w:hint="eastAsia"/>
          <w:b/>
          <w:sz w:val="32"/>
          <w:szCs w:val="32"/>
        </w:rPr>
        <w:t>各街道（功能区）办事处（管委会），区政府各部门，区属各企事业单位：</w:t>
      </w:r>
    </w:p>
    <w:p w:rsidR="0072390C" w:rsidRPr="0072390C" w:rsidRDefault="0072390C" w:rsidP="0072390C">
      <w:pPr>
        <w:overflowPunct w:val="0"/>
        <w:spacing w:line="580"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《济南市钢城区特种设备安全事故应急预案》已经区政府同意，现印发给你们，请认真贯彻执行。</w:t>
      </w:r>
    </w:p>
    <w:p w:rsidR="0072390C" w:rsidRPr="0072390C" w:rsidRDefault="0072390C" w:rsidP="0072390C">
      <w:pPr>
        <w:overflowPunct w:val="0"/>
        <w:spacing w:line="580" w:lineRule="exact"/>
        <w:rPr>
          <w:rFonts w:ascii="宋体" w:eastAsia="文星仿宋" w:hAnsi="宋体"/>
          <w:b/>
          <w:sz w:val="32"/>
          <w:szCs w:val="32"/>
        </w:rPr>
      </w:pPr>
    </w:p>
    <w:p w:rsidR="0072390C" w:rsidRPr="0072390C" w:rsidRDefault="0072390C" w:rsidP="00FD4192">
      <w:pPr>
        <w:overflowPunct w:val="0"/>
        <w:spacing w:line="400" w:lineRule="exact"/>
        <w:rPr>
          <w:rFonts w:ascii="宋体" w:eastAsia="文星仿宋" w:hAnsi="宋体"/>
          <w:b/>
          <w:sz w:val="32"/>
          <w:szCs w:val="32"/>
        </w:rPr>
      </w:pPr>
    </w:p>
    <w:p w:rsidR="0072390C" w:rsidRPr="0072390C" w:rsidRDefault="0072390C" w:rsidP="0072390C">
      <w:pPr>
        <w:wordWrap w:val="0"/>
        <w:overflowPunct w:val="0"/>
        <w:spacing w:line="580" w:lineRule="exact"/>
        <w:jc w:val="right"/>
        <w:rPr>
          <w:rFonts w:ascii="宋体" w:eastAsia="文星仿宋" w:hAnsi="宋体"/>
          <w:b/>
          <w:sz w:val="32"/>
          <w:szCs w:val="32"/>
        </w:rPr>
      </w:pPr>
      <w:r w:rsidRPr="0072390C">
        <w:rPr>
          <w:rFonts w:ascii="宋体" w:eastAsia="文星仿宋" w:hAnsi="宋体" w:hint="eastAsia"/>
          <w:b/>
          <w:sz w:val="32"/>
          <w:szCs w:val="32"/>
        </w:rPr>
        <w:t>济南市钢城区人民政府办公室</w:t>
      </w:r>
      <w:r w:rsidRPr="0072390C">
        <w:rPr>
          <w:rFonts w:ascii="宋体" w:eastAsia="文星仿宋" w:hAnsi="宋体" w:hint="eastAsia"/>
          <w:b/>
          <w:sz w:val="32"/>
          <w:szCs w:val="32"/>
        </w:rPr>
        <w:t xml:space="preserve">    </w:t>
      </w:r>
    </w:p>
    <w:p w:rsidR="0072390C" w:rsidRPr="0072390C" w:rsidRDefault="0072390C" w:rsidP="0072390C">
      <w:pPr>
        <w:wordWrap w:val="0"/>
        <w:overflowPunct w:val="0"/>
        <w:spacing w:line="580" w:lineRule="exact"/>
        <w:jc w:val="right"/>
        <w:rPr>
          <w:rFonts w:ascii="宋体" w:eastAsia="文星仿宋" w:hAnsi="宋体"/>
          <w:b/>
          <w:sz w:val="32"/>
          <w:szCs w:val="32"/>
        </w:rPr>
      </w:pPr>
      <w:r w:rsidRPr="0072390C">
        <w:rPr>
          <w:rFonts w:ascii="宋体" w:eastAsia="文星仿宋" w:hAnsi="宋体" w:hint="eastAsia"/>
          <w:b/>
          <w:sz w:val="32"/>
          <w:szCs w:val="32"/>
        </w:rPr>
        <w:t>2023</w:t>
      </w:r>
      <w:r w:rsidRPr="0072390C">
        <w:rPr>
          <w:rFonts w:ascii="宋体" w:eastAsia="文星仿宋" w:hAnsi="宋体" w:hint="eastAsia"/>
          <w:b/>
          <w:sz w:val="32"/>
          <w:szCs w:val="32"/>
        </w:rPr>
        <w:t>年</w:t>
      </w:r>
      <w:r w:rsidRPr="0072390C">
        <w:rPr>
          <w:rFonts w:ascii="宋体" w:eastAsia="文星仿宋" w:hAnsi="宋体" w:hint="eastAsia"/>
          <w:b/>
          <w:sz w:val="32"/>
          <w:szCs w:val="32"/>
        </w:rPr>
        <w:t>9</w:t>
      </w:r>
      <w:r w:rsidRPr="0072390C">
        <w:rPr>
          <w:rFonts w:ascii="宋体" w:eastAsia="文星仿宋" w:hAnsi="宋体" w:hint="eastAsia"/>
          <w:b/>
          <w:sz w:val="32"/>
          <w:szCs w:val="32"/>
        </w:rPr>
        <w:t>月</w:t>
      </w:r>
      <w:r w:rsidRPr="0072390C">
        <w:rPr>
          <w:rFonts w:ascii="宋体" w:eastAsia="文星仿宋" w:hAnsi="宋体" w:hint="eastAsia"/>
          <w:b/>
          <w:sz w:val="32"/>
          <w:szCs w:val="32"/>
        </w:rPr>
        <w:t>20</w:t>
      </w:r>
      <w:r w:rsidRPr="0072390C">
        <w:rPr>
          <w:rFonts w:ascii="宋体" w:eastAsia="文星仿宋" w:hAnsi="宋体" w:hint="eastAsia"/>
          <w:b/>
          <w:sz w:val="32"/>
          <w:szCs w:val="32"/>
        </w:rPr>
        <w:t>日</w:t>
      </w:r>
      <w:r w:rsidR="00871AC2">
        <w:rPr>
          <w:rFonts w:ascii="宋体" w:eastAsia="文星仿宋" w:hAnsi="宋体" w:hint="eastAsia"/>
          <w:b/>
          <w:sz w:val="32"/>
          <w:szCs w:val="32"/>
        </w:rPr>
        <w:t xml:space="preserve">         </w:t>
      </w:r>
    </w:p>
    <w:p w:rsidR="0072390C" w:rsidRPr="0072390C" w:rsidRDefault="0072390C" w:rsidP="004F1E8C">
      <w:pPr>
        <w:overflowPunct w:val="0"/>
        <w:spacing w:beforeLines="50" w:line="580" w:lineRule="exact"/>
        <w:rPr>
          <w:rFonts w:ascii="宋体" w:eastAsia="文星仿宋" w:hAnsi="宋体"/>
          <w:b/>
          <w:sz w:val="32"/>
          <w:szCs w:val="32"/>
        </w:rPr>
      </w:pPr>
      <w:r w:rsidRPr="0072390C">
        <w:rPr>
          <w:rFonts w:ascii="宋体" w:eastAsia="文星仿宋" w:hAnsi="宋体" w:hint="eastAsia"/>
          <w:b/>
          <w:sz w:val="32"/>
          <w:szCs w:val="32"/>
        </w:rPr>
        <w:t xml:space="preserve">    </w:t>
      </w:r>
      <w:r w:rsidRPr="0072390C">
        <w:rPr>
          <w:rFonts w:ascii="宋体" w:eastAsia="文星仿宋" w:hAnsi="宋体" w:hint="eastAsia"/>
          <w:b/>
          <w:sz w:val="32"/>
          <w:szCs w:val="32"/>
        </w:rPr>
        <w:t>（联系电话：区市场监管局，</w:t>
      </w:r>
      <w:r w:rsidRPr="0072390C">
        <w:rPr>
          <w:rFonts w:ascii="宋体" w:eastAsia="文星仿宋" w:hAnsi="宋体" w:hint="eastAsia"/>
          <w:b/>
          <w:sz w:val="32"/>
          <w:szCs w:val="32"/>
        </w:rPr>
        <w:t>76979007</w:t>
      </w:r>
      <w:r w:rsidRPr="0072390C">
        <w:rPr>
          <w:rFonts w:ascii="宋体" w:eastAsia="文星仿宋" w:hAnsi="宋体" w:hint="eastAsia"/>
          <w:b/>
          <w:sz w:val="32"/>
          <w:szCs w:val="32"/>
        </w:rPr>
        <w:t>。）</w:t>
      </w:r>
      <w:r w:rsidRPr="0072390C">
        <w:rPr>
          <w:rFonts w:ascii="宋体" w:eastAsia="文星仿宋" w:hAnsi="宋体" w:hint="eastAsia"/>
          <w:b/>
          <w:sz w:val="32"/>
          <w:szCs w:val="32"/>
        </w:rPr>
        <w:t xml:space="preserve">  </w:t>
      </w:r>
    </w:p>
    <w:p w:rsidR="0072390C" w:rsidRPr="0072390C" w:rsidRDefault="0072390C" w:rsidP="0072390C">
      <w:pPr>
        <w:overflowPunct w:val="0"/>
        <w:spacing w:line="580" w:lineRule="exact"/>
        <w:rPr>
          <w:rFonts w:ascii="宋体" w:eastAsia="文星仿宋" w:hAnsi="宋体"/>
          <w:b/>
          <w:sz w:val="32"/>
          <w:szCs w:val="32"/>
        </w:rPr>
      </w:pPr>
      <w:r w:rsidRPr="0072390C">
        <w:rPr>
          <w:rFonts w:ascii="宋体" w:eastAsia="文星仿宋" w:hAnsi="宋体" w:hint="eastAsia"/>
          <w:b/>
          <w:sz w:val="32"/>
          <w:szCs w:val="32"/>
        </w:rPr>
        <w:t xml:space="preserve">    </w:t>
      </w:r>
      <w:r w:rsidRPr="0072390C">
        <w:rPr>
          <w:rFonts w:ascii="宋体" w:eastAsia="文星仿宋" w:hAnsi="宋体" w:hint="eastAsia"/>
          <w:b/>
          <w:sz w:val="32"/>
          <w:szCs w:val="32"/>
        </w:rPr>
        <w:t>（此件公开发布）</w:t>
      </w:r>
    </w:p>
    <w:p w:rsidR="0072390C" w:rsidRPr="0072390C" w:rsidRDefault="0072390C" w:rsidP="0072390C">
      <w:pPr>
        <w:overflowPunct w:val="0"/>
        <w:spacing w:line="616" w:lineRule="exact"/>
        <w:rPr>
          <w:rFonts w:ascii="宋体" w:eastAsia="文星仿宋" w:hAnsi="宋体"/>
          <w:b/>
          <w:sz w:val="32"/>
          <w:szCs w:val="32"/>
        </w:rPr>
      </w:pPr>
    </w:p>
    <w:p w:rsidR="0072390C" w:rsidRPr="0072390C" w:rsidRDefault="0072390C" w:rsidP="0072390C">
      <w:pPr>
        <w:overflowPunct w:val="0"/>
        <w:spacing w:line="580" w:lineRule="exact"/>
        <w:jc w:val="center"/>
        <w:rPr>
          <w:rFonts w:ascii="宋体" w:eastAsia="文星标宋" w:hAnsi="宋体"/>
          <w:b/>
          <w:color w:val="000000" w:themeColor="text1"/>
          <w:sz w:val="44"/>
          <w:szCs w:val="44"/>
        </w:rPr>
      </w:pPr>
      <w:r w:rsidRPr="0072390C">
        <w:rPr>
          <w:rFonts w:ascii="宋体" w:eastAsia="文星标宋" w:hAnsi="宋体" w:hint="eastAsia"/>
          <w:b/>
          <w:color w:val="000000" w:themeColor="text1"/>
          <w:sz w:val="44"/>
          <w:szCs w:val="44"/>
        </w:rPr>
        <w:t>济南市钢城区特种设备安全事故应急预案</w:t>
      </w:r>
    </w:p>
    <w:p w:rsidR="0072390C" w:rsidRPr="0072390C" w:rsidRDefault="0072390C" w:rsidP="0072390C">
      <w:pPr>
        <w:overflowPunct w:val="0"/>
        <w:spacing w:line="616" w:lineRule="exact"/>
        <w:rPr>
          <w:rFonts w:ascii="宋体" w:eastAsia="文星仿宋" w:hAnsi="宋体"/>
          <w:b/>
          <w:sz w:val="32"/>
          <w:szCs w:val="32"/>
        </w:rPr>
      </w:pPr>
    </w:p>
    <w:p w:rsidR="0072390C" w:rsidRPr="0072390C" w:rsidRDefault="0072390C" w:rsidP="0072390C">
      <w:pPr>
        <w:overflowPunct w:val="0"/>
        <w:spacing w:line="616" w:lineRule="exact"/>
        <w:ind w:firstLineChars="200" w:firstLine="643"/>
        <w:rPr>
          <w:rFonts w:ascii="宋体" w:eastAsia="黑体" w:hAnsi="宋体"/>
          <w:b/>
          <w:sz w:val="32"/>
          <w:szCs w:val="32"/>
        </w:rPr>
      </w:pPr>
      <w:r w:rsidRPr="0072390C">
        <w:rPr>
          <w:rFonts w:ascii="宋体" w:eastAsia="黑体" w:hAnsi="宋体" w:hint="eastAsia"/>
          <w:b/>
          <w:sz w:val="32"/>
          <w:szCs w:val="32"/>
        </w:rPr>
        <w:t>1</w:t>
      </w:r>
      <w:r w:rsidRPr="0072390C">
        <w:rPr>
          <w:rFonts w:ascii="宋体" w:eastAsia="黑体" w:hAnsi="宋体" w:hint="eastAsia"/>
          <w:b/>
          <w:sz w:val="32"/>
          <w:szCs w:val="32"/>
        </w:rPr>
        <w:t>总则</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1.1</w:t>
      </w:r>
      <w:r w:rsidRPr="0072390C">
        <w:rPr>
          <w:rFonts w:ascii="宋体" w:eastAsia="文星楷体" w:hAnsi="宋体" w:hint="eastAsia"/>
          <w:b/>
          <w:sz w:val="32"/>
          <w:szCs w:val="32"/>
        </w:rPr>
        <w:t>编制目的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为规范特种设备安全事故的应急管理和应急响应程序，增强应对、防范、化解特种设备安全事故风险的能力，最大限度地减少事故灾难造成的人员伤亡和财产损失，维护社会稳定和人民群众财产安全，制定本预案。</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1.2</w:t>
      </w:r>
      <w:r w:rsidRPr="0072390C">
        <w:rPr>
          <w:rFonts w:ascii="宋体" w:eastAsia="文星楷体" w:hAnsi="宋体" w:hint="eastAsia"/>
          <w:b/>
          <w:sz w:val="32"/>
          <w:szCs w:val="32"/>
        </w:rPr>
        <w:t>编制依据</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依据《中华人民共和国突发事件应对法》《中华人民共和国安全生产法》《中华人民共和国特种设备安全法》《特种设备安全监察条例》《生产安全事故应急条例》《生产安全事故报告和调查处理条例》《特种设备事故报告和调查处理规定》《突发事件应急预案管理办法》《山东省突发事件应对条例》《山东省安全生产条例》《山东省特种设备安全条例》《山东省特种设备重特大事故应急预案》《济南市突发事件总体应急预案》《济南市特种设备安全事故应急预案》《济南市钢城区突发事件总体应急预案》等规定，结合我区实际，制定本预案。</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1.3</w:t>
      </w:r>
      <w:r w:rsidRPr="0072390C">
        <w:rPr>
          <w:rFonts w:ascii="宋体" w:eastAsia="文星楷体" w:hAnsi="宋体" w:hint="eastAsia"/>
          <w:b/>
          <w:sz w:val="32"/>
          <w:szCs w:val="32"/>
        </w:rPr>
        <w:t>适用范围</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本预案适用于我区行政区域内特种设备安全事故的应急处置和先期准备工作。特种设备事故是指列入特种设备目录的特种</w:t>
      </w:r>
      <w:r w:rsidRPr="0072390C">
        <w:rPr>
          <w:rFonts w:ascii="宋体" w:eastAsia="文星仿宋" w:hAnsi="宋体" w:hint="eastAsia"/>
          <w:b/>
          <w:sz w:val="32"/>
          <w:szCs w:val="32"/>
        </w:rPr>
        <w:lastRenderedPageBreak/>
        <w:t>设备因其本体原因及其安全装置或附件损坏、失效，或因特种设备相关人员违反特种设备法律法规、规章、安全技术规范造成的事故。</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房屋建筑工地、市政工程工地用起重机械和场（厂）内专用机动车辆安装、使用的应急管理，根据《中华人民共和国特种设备安全法》相关规定，由有关部门按本行业事故应急预案相关要求予以处理。</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1.4</w:t>
      </w:r>
      <w:r w:rsidRPr="0072390C">
        <w:rPr>
          <w:rFonts w:ascii="宋体" w:eastAsia="文星楷体" w:hAnsi="宋体" w:hint="eastAsia"/>
          <w:b/>
          <w:sz w:val="32"/>
          <w:szCs w:val="32"/>
        </w:rPr>
        <w:t>工作原则</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以人为本，安全第一。始终把保障人民群众的人身安全和身体健康放在首位，预防和减少特种设备安全事故。发生事故后，坚持先避险后抢险、先救人再救物，穷尽一切手段、力量和方法，遵循科学原理制定施救方案，最大限度的减少人员伤亡。</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预防为主，平战结合。坚持“安全第一、预防为主、综合治理”的方针，坚持事故应急与预防工作相结合，做好特种设备安全事故预防和预警工作。做好常态下的培训教育、物资储备、队伍建设、装备完善、预案演练等工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统一领导，分级负责。区委、区政府负责领导、指导、协调全区特种设备安全事故应急救援工作，各街道（功能区）、各有关部门单位和企业根据各自的职责和权限，负责生产安全事故的应急处置工作。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快速响应，果断处置。第一时间报告信息，第一时间赶赴现场、处置应对，第一时间疏散无关聚集人群，及时发布权威信息。</w:t>
      </w:r>
    </w:p>
    <w:p w:rsidR="0072390C" w:rsidRPr="0072390C" w:rsidRDefault="0072390C" w:rsidP="0072390C">
      <w:pPr>
        <w:overflowPunct w:val="0"/>
        <w:spacing w:line="616" w:lineRule="exact"/>
        <w:ind w:firstLineChars="200" w:firstLine="641"/>
        <w:rPr>
          <w:rFonts w:ascii="宋体" w:eastAsia="文星仿宋" w:hAnsi="宋体"/>
          <w:b/>
          <w:sz w:val="32"/>
          <w:szCs w:val="32"/>
          <w:shd w:val="pct15" w:color="auto" w:fill="FFFFFF"/>
        </w:rPr>
      </w:pPr>
      <w:r w:rsidRPr="0072390C">
        <w:rPr>
          <w:rFonts w:ascii="宋体" w:eastAsia="文星仿宋" w:hAnsi="宋体" w:hint="eastAsia"/>
          <w:b/>
          <w:sz w:val="32"/>
          <w:szCs w:val="32"/>
        </w:rPr>
        <w:lastRenderedPageBreak/>
        <w:t>科学决策，规范实施。采用先进的应急救援装备和技术，提高应急救援能力。充分发挥专业化救援队伍和行业专家的作用，实现科学民主决策。确保预案的针对性、适应性和可操作性，依法规范应急救援工作。</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1.5</w:t>
      </w:r>
      <w:r w:rsidRPr="0072390C">
        <w:rPr>
          <w:rFonts w:ascii="宋体" w:eastAsia="文星楷体" w:hAnsi="宋体" w:hint="eastAsia"/>
          <w:b/>
          <w:sz w:val="32"/>
          <w:szCs w:val="32"/>
        </w:rPr>
        <w:t>风险评估</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承压类特种设备，主要包括锅炉、压力容器（含气瓶）、压力管道，存在泄漏、中毒、火灾、爆炸、爆燃等风险，其中泄漏可能造成严重环境污染或燃气等能源运输中断，爆炸事故可能造成群死群伤。</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机电类特种设备，主要包括电梯、起重机械、大型游乐设施、客运索道、场（厂）内专用机动车辆，存在发生倾覆、断裂、碰撞、剪切、坠落、挤压、受困（滞留）等风险，其中倾覆、断裂可能造成较大人员伤亡和经济损失，碰撞、剪切、坠落、挤压可能造成人员伤亡，电梯轿厢困人和大型游乐设施或索道高空滞留可能造成人员伤亡及引发恐慌。</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1.6</w:t>
      </w:r>
      <w:r w:rsidRPr="0072390C">
        <w:rPr>
          <w:rFonts w:ascii="宋体" w:eastAsia="文星楷体" w:hAnsi="宋体" w:hint="eastAsia"/>
          <w:b/>
          <w:sz w:val="32"/>
          <w:szCs w:val="32"/>
        </w:rPr>
        <w:t>事故分级及应对</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按照特种设备安全事故突发事件的危害程度、影响范围等因素，特种设备安全事故由低到高划分为一般、较大、重大和特别重大</w:t>
      </w:r>
      <w:r w:rsidRPr="0072390C">
        <w:rPr>
          <w:rFonts w:ascii="宋体" w:eastAsia="文星仿宋" w:hAnsi="宋体" w:hint="eastAsia"/>
          <w:b/>
          <w:sz w:val="32"/>
          <w:szCs w:val="32"/>
        </w:rPr>
        <w:t>4</w:t>
      </w:r>
      <w:r w:rsidRPr="0072390C">
        <w:rPr>
          <w:rFonts w:ascii="宋体" w:eastAsia="文星仿宋" w:hAnsi="宋体" w:hint="eastAsia"/>
          <w:b/>
          <w:sz w:val="32"/>
          <w:szCs w:val="32"/>
        </w:rPr>
        <w:t>个级别。事故级别按照《特种设备安全监察条例》相关规定确定，如有调整，按照新规定执行。</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1.6.1</w:t>
      </w:r>
      <w:r w:rsidRPr="0072390C">
        <w:rPr>
          <w:rFonts w:ascii="宋体" w:eastAsia="文星仿宋" w:hAnsi="宋体" w:hint="eastAsia"/>
          <w:b/>
          <w:sz w:val="32"/>
          <w:szCs w:val="32"/>
        </w:rPr>
        <w:t>一般特种设备安全事故</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有下列情形之一的，为一般特种设备安全事故：</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lastRenderedPageBreak/>
        <w:t>（</w:t>
      </w:r>
      <w:r w:rsidRPr="0072390C">
        <w:rPr>
          <w:rFonts w:ascii="宋体" w:eastAsia="文星仿宋" w:hAnsi="宋体" w:hint="eastAsia"/>
          <w:b/>
          <w:sz w:val="32"/>
          <w:szCs w:val="32"/>
        </w:rPr>
        <w:t>1</w:t>
      </w:r>
      <w:r w:rsidRPr="0072390C">
        <w:rPr>
          <w:rFonts w:ascii="宋体" w:eastAsia="文星仿宋" w:hAnsi="宋体" w:hint="eastAsia"/>
          <w:b/>
          <w:sz w:val="32"/>
          <w:szCs w:val="32"/>
        </w:rPr>
        <w:t>）特种设备事故造成</w:t>
      </w:r>
      <w:r w:rsidRPr="0072390C">
        <w:rPr>
          <w:rFonts w:ascii="宋体" w:eastAsia="文星仿宋" w:hAnsi="宋体" w:hint="eastAsia"/>
          <w:b/>
          <w:sz w:val="32"/>
          <w:szCs w:val="32"/>
        </w:rPr>
        <w:t>3</w:t>
      </w:r>
      <w:r w:rsidRPr="0072390C">
        <w:rPr>
          <w:rFonts w:ascii="宋体" w:eastAsia="文星仿宋" w:hAnsi="宋体" w:hint="eastAsia"/>
          <w:b/>
          <w:sz w:val="32"/>
          <w:szCs w:val="32"/>
        </w:rPr>
        <w:t>人以下死亡，或者</w:t>
      </w:r>
      <w:r w:rsidRPr="0072390C">
        <w:rPr>
          <w:rFonts w:ascii="宋体" w:eastAsia="文星仿宋" w:hAnsi="宋体" w:hint="eastAsia"/>
          <w:b/>
          <w:sz w:val="32"/>
          <w:szCs w:val="32"/>
        </w:rPr>
        <w:t>10</w:t>
      </w:r>
      <w:r w:rsidRPr="0072390C">
        <w:rPr>
          <w:rFonts w:ascii="宋体" w:eastAsia="文星仿宋" w:hAnsi="宋体" w:hint="eastAsia"/>
          <w:b/>
          <w:sz w:val="32"/>
          <w:szCs w:val="32"/>
        </w:rPr>
        <w:t>人以下重伤，或者</w:t>
      </w:r>
      <w:r w:rsidRPr="0072390C">
        <w:rPr>
          <w:rFonts w:ascii="宋体" w:eastAsia="文星仿宋" w:hAnsi="宋体" w:hint="eastAsia"/>
          <w:b/>
          <w:sz w:val="32"/>
          <w:szCs w:val="32"/>
        </w:rPr>
        <w:t>1</w:t>
      </w:r>
      <w:r w:rsidRPr="0072390C">
        <w:rPr>
          <w:rFonts w:ascii="宋体" w:eastAsia="文星仿宋" w:hAnsi="宋体" w:hint="eastAsia"/>
          <w:b/>
          <w:sz w:val="32"/>
          <w:szCs w:val="32"/>
        </w:rPr>
        <w:t>万元以上、</w:t>
      </w:r>
      <w:r w:rsidRPr="0072390C">
        <w:rPr>
          <w:rFonts w:ascii="宋体" w:eastAsia="文星仿宋" w:hAnsi="宋体" w:hint="eastAsia"/>
          <w:b/>
          <w:sz w:val="32"/>
          <w:szCs w:val="32"/>
        </w:rPr>
        <w:t>1000</w:t>
      </w:r>
      <w:r w:rsidRPr="0072390C">
        <w:rPr>
          <w:rFonts w:ascii="宋体" w:eastAsia="文星仿宋" w:hAnsi="宋体" w:hint="eastAsia"/>
          <w:b/>
          <w:sz w:val="32"/>
          <w:szCs w:val="32"/>
        </w:rPr>
        <w:t>万元以下直接经济损失的；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2</w:t>
      </w:r>
      <w:r w:rsidRPr="0072390C">
        <w:rPr>
          <w:rFonts w:ascii="宋体" w:eastAsia="文星仿宋" w:hAnsi="宋体" w:hint="eastAsia"/>
          <w:b/>
          <w:sz w:val="32"/>
          <w:szCs w:val="32"/>
        </w:rPr>
        <w:t>）压力容器、压力管道有毒介质泄漏，造成</w:t>
      </w:r>
      <w:r w:rsidRPr="0072390C">
        <w:rPr>
          <w:rFonts w:ascii="宋体" w:eastAsia="文星仿宋" w:hAnsi="宋体" w:hint="eastAsia"/>
          <w:b/>
          <w:sz w:val="32"/>
          <w:szCs w:val="32"/>
        </w:rPr>
        <w:t>500</w:t>
      </w:r>
      <w:r w:rsidRPr="0072390C">
        <w:rPr>
          <w:rFonts w:ascii="宋体" w:eastAsia="文星仿宋" w:hAnsi="宋体" w:hint="eastAsia"/>
          <w:b/>
          <w:sz w:val="32"/>
          <w:szCs w:val="32"/>
        </w:rPr>
        <w:t>人以上、</w:t>
      </w:r>
      <w:r w:rsidRPr="0072390C">
        <w:rPr>
          <w:rFonts w:ascii="宋体" w:eastAsia="文星仿宋" w:hAnsi="宋体" w:hint="eastAsia"/>
          <w:b/>
          <w:sz w:val="32"/>
          <w:szCs w:val="32"/>
        </w:rPr>
        <w:t>1</w:t>
      </w:r>
      <w:r w:rsidRPr="0072390C">
        <w:rPr>
          <w:rFonts w:ascii="宋体" w:eastAsia="文星仿宋" w:hAnsi="宋体" w:hint="eastAsia"/>
          <w:b/>
          <w:sz w:val="32"/>
          <w:szCs w:val="32"/>
        </w:rPr>
        <w:t>万人以下转移的；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3</w:t>
      </w:r>
      <w:r w:rsidRPr="0072390C">
        <w:rPr>
          <w:rFonts w:ascii="宋体" w:eastAsia="文星仿宋" w:hAnsi="宋体" w:hint="eastAsia"/>
          <w:b/>
          <w:sz w:val="32"/>
          <w:szCs w:val="32"/>
        </w:rPr>
        <w:t>）电梯轿厢滞留人员</w:t>
      </w:r>
      <w:r w:rsidRPr="0072390C">
        <w:rPr>
          <w:rFonts w:ascii="宋体" w:eastAsia="文星仿宋" w:hAnsi="宋体" w:hint="eastAsia"/>
          <w:b/>
          <w:sz w:val="32"/>
          <w:szCs w:val="32"/>
        </w:rPr>
        <w:t>2</w:t>
      </w:r>
      <w:r w:rsidRPr="0072390C">
        <w:rPr>
          <w:rFonts w:ascii="宋体" w:eastAsia="文星仿宋" w:hAnsi="宋体" w:hint="eastAsia"/>
          <w:b/>
          <w:sz w:val="32"/>
          <w:szCs w:val="32"/>
        </w:rPr>
        <w:t>小时以上的；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4</w:t>
      </w:r>
      <w:r w:rsidRPr="0072390C">
        <w:rPr>
          <w:rFonts w:ascii="宋体" w:eastAsia="文星仿宋" w:hAnsi="宋体" w:hint="eastAsia"/>
          <w:b/>
          <w:sz w:val="32"/>
          <w:szCs w:val="32"/>
        </w:rPr>
        <w:t>）起重机械主要受力结构件折断或者起升机构坠落的；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5</w:t>
      </w:r>
      <w:r w:rsidRPr="0072390C">
        <w:rPr>
          <w:rFonts w:ascii="宋体" w:eastAsia="文星仿宋" w:hAnsi="宋体" w:hint="eastAsia"/>
          <w:b/>
          <w:sz w:val="32"/>
          <w:szCs w:val="32"/>
        </w:rPr>
        <w:t>）客运索道高空滞留人员</w:t>
      </w:r>
      <w:r w:rsidRPr="0072390C">
        <w:rPr>
          <w:rFonts w:ascii="宋体" w:eastAsia="文星仿宋" w:hAnsi="宋体" w:hint="eastAsia"/>
          <w:b/>
          <w:sz w:val="32"/>
          <w:szCs w:val="32"/>
        </w:rPr>
        <w:t>3.5</w:t>
      </w:r>
      <w:r w:rsidRPr="0072390C">
        <w:rPr>
          <w:rFonts w:ascii="宋体" w:eastAsia="文星仿宋" w:hAnsi="宋体" w:hint="eastAsia"/>
          <w:b/>
          <w:sz w:val="32"/>
          <w:szCs w:val="32"/>
        </w:rPr>
        <w:t>小时以上、</w:t>
      </w:r>
      <w:r w:rsidRPr="0072390C">
        <w:rPr>
          <w:rFonts w:ascii="宋体" w:eastAsia="文星仿宋" w:hAnsi="宋体" w:hint="eastAsia"/>
          <w:b/>
          <w:sz w:val="32"/>
          <w:szCs w:val="32"/>
        </w:rPr>
        <w:t>12</w:t>
      </w:r>
      <w:r w:rsidRPr="0072390C">
        <w:rPr>
          <w:rFonts w:ascii="宋体" w:eastAsia="文星仿宋" w:hAnsi="宋体" w:hint="eastAsia"/>
          <w:b/>
          <w:sz w:val="32"/>
          <w:szCs w:val="32"/>
        </w:rPr>
        <w:t>小时以下的；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6</w:t>
      </w:r>
      <w:r w:rsidRPr="0072390C">
        <w:rPr>
          <w:rFonts w:ascii="宋体" w:eastAsia="文星仿宋" w:hAnsi="宋体" w:hint="eastAsia"/>
          <w:b/>
          <w:sz w:val="32"/>
          <w:szCs w:val="32"/>
        </w:rPr>
        <w:t>）大型游乐设施高空滞留人员</w:t>
      </w:r>
      <w:r w:rsidRPr="0072390C">
        <w:rPr>
          <w:rFonts w:ascii="宋体" w:eastAsia="文星仿宋" w:hAnsi="宋体" w:hint="eastAsia"/>
          <w:b/>
          <w:sz w:val="32"/>
          <w:szCs w:val="32"/>
        </w:rPr>
        <w:t>1</w:t>
      </w:r>
      <w:r w:rsidRPr="0072390C">
        <w:rPr>
          <w:rFonts w:ascii="宋体" w:eastAsia="文星仿宋" w:hAnsi="宋体" w:hint="eastAsia"/>
          <w:b/>
          <w:sz w:val="32"/>
          <w:szCs w:val="32"/>
        </w:rPr>
        <w:t>小时以上、</w:t>
      </w:r>
      <w:r w:rsidRPr="0072390C">
        <w:rPr>
          <w:rFonts w:ascii="宋体" w:eastAsia="文星仿宋" w:hAnsi="宋体" w:hint="eastAsia"/>
          <w:b/>
          <w:sz w:val="32"/>
          <w:szCs w:val="32"/>
        </w:rPr>
        <w:t>12</w:t>
      </w:r>
      <w:r w:rsidRPr="0072390C">
        <w:rPr>
          <w:rFonts w:ascii="宋体" w:eastAsia="文星仿宋" w:hAnsi="宋体" w:hint="eastAsia"/>
          <w:b/>
          <w:sz w:val="32"/>
          <w:szCs w:val="32"/>
        </w:rPr>
        <w:t>小时以下的。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1.6.2</w:t>
      </w:r>
      <w:r w:rsidRPr="0072390C">
        <w:rPr>
          <w:rFonts w:ascii="宋体" w:eastAsia="文星仿宋" w:hAnsi="宋体" w:hint="eastAsia"/>
          <w:b/>
          <w:sz w:val="32"/>
          <w:szCs w:val="32"/>
        </w:rPr>
        <w:t>较大特种设备安全事故</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有下列情形之一的，为较大特种设备安全事故：</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1</w:t>
      </w:r>
      <w:r w:rsidRPr="0072390C">
        <w:rPr>
          <w:rFonts w:ascii="宋体" w:eastAsia="文星仿宋" w:hAnsi="宋体" w:hint="eastAsia"/>
          <w:b/>
          <w:sz w:val="32"/>
          <w:szCs w:val="32"/>
        </w:rPr>
        <w:t>）特种设备事故造成</w:t>
      </w:r>
      <w:r w:rsidRPr="0072390C">
        <w:rPr>
          <w:rFonts w:ascii="宋体" w:eastAsia="文星仿宋" w:hAnsi="宋体" w:hint="eastAsia"/>
          <w:b/>
          <w:sz w:val="32"/>
          <w:szCs w:val="32"/>
        </w:rPr>
        <w:t>3</w:t>
      </w:r>
      <w:r w:rsidRPr="0072390C">
        <w:rPr>
          <w:rFonts w:ascii="宋体" w:eastAsia="文星仿宋" w:hAnsi="宋体" w:hint="eastAsia"/>
          <w:b/>
          <w:sz w:val="32"/>
          <w:szCs w:val="32"/>
        </w:rPr>
        <w:t>人以上、</w:t>
      </w:r>
      <w:r w:rsidRPr="0072390C">
        <w:rPr>
          <w:rFonts w:ascii="宋体" w:eastAsia="文星仿宋" w:hAnsi="宋体" w:hint="eastAsia"/>
          <w:b/>
          <w:sz w:val="32"/>
          <w:szCs w:val="32"/>
        </w:rPr>
        <w:t>10</w:t>
      </w:r>
      <w:r w:rsidRPr="0072390C">
        <w:rPr>
          <w:rFonts w:ascii="宋体" w:eastAsia="文星仿宋" w:hAnsi="宋体" w:hint="eastAsia"/>
          <w:b/>
          <w:sz w:val="32"/>
          <w:szCs w:val="32"/>
        </w:rPr>
        <w:t>人以下死亡，或者</w:t>
      </w:r>
      <w:r w:rsidRPr="0072390C">
        <w:rPr>
          <w:rFonts w:ascii="宋体" w:eastAsia="文星仿宋" w:hAnsi="宋体" w:hint="eastAsia"/>
          <w:b/>
          <w:sz w:val="32"/>
          <w:szCs w:val="32"/>
        </w:rPr>
        <w:t>10</w:t>
      </w:r>
      <w:r w:rsidRPr="0072390C">
        <w:rPr>
          <w:rFonts w:ascii="宋体" w:eastAsia="文星仿宋" w:hAnsi="宋体" w:hint="eastAsia"/>
          <w:b/>
          <w:sz w:val="32"/>
          <w:szCs w:val="32"/>
        </w:rPr>
        <w:t>人以上、</w:t>
      </w:r>
      <w:r w:rsidRPr="0072390C">
        <w:rPr>
          <w:rFonts w:ascii="宋体" w:eastAsia="文星仿宋" w:hAnsi="宋体" w:hint="eastAsia"/>
          <w:b/>
          <w:sz w:val="32"/>
          <w:szCs w:val="32"/>
        </w:rPr>
        <w:t>50</w:t>
      </w:r>
      <w:r w:rsidRPr="0072390C">
        <w:rPr>
          <w:rFonts w:ascii="宋体" w:eastAsia="文星仿宋" w:hAnsi="宋体" w:hint="eastAsia"/>
          <w:b/>
          <w:sz w:val="32"/>
          <w:szCs w:val="32"/>
        </w:rPr>
        <w:t>人以下重伤，或者</w:t>
      </w:r>
      <w:r w:rsidRPr="0072390C">
        <w:rPr>
          <w:rFonts w:ascii="宋体" w:eastAsia="文星仿宋" w:hAnsi="宋体" w:hint="eastAsia"/>
          <w:b/>
          <w:sz w:val="32"/>
          <w:szCs w:val="32"/>
        </w:rPr>
        <w:t>1000</w:t>
      </w:r>
      <w:r w:rsidRPr="0072390C">
        <w:rPr>
          <w:rFonts w:ascii="宋体" w:eastAsia="文星仿宋" w:hAnsi="宋体" w:hint="eastAsia"/>
          <w:b/>
          <w:sz w:val="32"/>
          <w:szCs w:val="32"/>
        </w:rPr>
        <w:t>万元以上、</w:t>
      </w:r>
      <w:r w:rsidRPr="0072390C">
        <w:rPr>
          <w:rFonts w:ascii="宋体" w:eastAsia="文星仿宋" w:hAnsi="宋体" w:hint="eastAsia"/>
          <w:b/>
          <w:sz w:val="32"/>
          <w:szCs w:val="32"/>
        </w:rPr>
        <w:t>5000</w:t>
      </w:r>
      <w:r w:rsidRPr="0072390C">
        <w:rPr>
          <w:rFonts w:ascii="宋体" w:eastAsia="文星仿宋" w:hAnsi="宋体" w:hint="eastAsia"/>
          <w:b/>
          <w:sz w:val="32"/>
          <w:szCs w:val="32"/>
        </w:rPr>
        <w:t>万元以下直接经济损失的；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2</w:t>
      </w:r>
      <w:r w:rsidRPr="0072390C">
        <w:rPr>
          <w:rFonts w:ascii="宋体" w:eastAsia="文星仿宋" w:hAnsi="宋体" w:hint="eastAsia"/>
          <w:b/>
          <w:sz w:val="32"/>
          <w:szCs w:val="32"/>
        </w:rPr>
        <w:t>）锅炉、压力容器、压力管道爆炸的；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3</w:t>
      </w:r>
      <w:r w:rsidRPr="0072390C">
        <w:rPr>
          <w:rFonts w:ascii="宋体" w:eastAsia="文星仿宋" w:hAnsi="宋体" w:hint="eastAsia"/>
          <w:b/>
          <w:sz w:val="32"/>
          <w:szCs w:val="32"/>
        </w:rPr>
        <w:t>）压力容器、压力管道有毒介质泄漏，造成</w:t>
      </w:r>
      <w:r w:rsidRPr="0072390C">
        <w:rPr>
          <w:rFonts w:ascii="宋体" w:eastAsia="文星仿宋" w:hAnsi="宋体" w:hint="eastAsia"/>
          <w:b/>
          <w:sz w:val="32"/>
          <w:szCs w:val="32"/>
        </w:rPr>
        <w:t>1</w:t>
      </w:r>
      <w:r w:rsidRPr="0072390C">
        <w:rPr>
          <w:rFonts w:ascii="宋体" w:eastAsia="文星仿宋" w:hAnsi="宋体" w:hint="eastAsia"/>
          <w:b/>
          <w:sz w:val="32"/>
          <w:szCs w:val="32"/>
        </w:rPr>
        <w:t>万人以上、</w:t>
      </w:r>
      <w:r w:rsidRPr="0072390C">
        <w:rPr>
          <w:rFonts w:ascii="宋体" w:eastAsia="文星仿宋" w:hAnsi="宋体" w:hint="eastAsia"/>
          <w:b/>
          <w:sz w:val="32"/>
          <w:szCs w:val="32"/>
        </w:rPr>
        <w:t>5</w:t>
      </w:r>
      <w:r w:rsidRPr="0072390C">
        <w:rPr>
          <w:rFonts w:ascii="宋体" w:eastAsia="文星仿宋" w:hAnsi="宋体" w:hint="eastAsia"/>
          <w:b/>
          <w:sz w:val="32"/>
          <w:szCs w:val="32"/>
        </w:rPr>
        <w:t>万人以下转移的；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4</w:t>
      </w:r>
      <w:r w:rsidRPr="0072390C">
        <w:rPr>
          <w:rFonts w:ascii="宋体" w:eastAsia="文星仿宋" w:hAnsi="宋体" w:hint="eastAsia"/>
          <w:b/>
          <w:sz w:val="32"/>
          <w:szCs w:val="32"/>
        </w:rPr>
        <w:t>）起重机械整体倾覆的；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5</w:t>
      </w:r>
      <w:r w:rsidRPr="0072390C">
        <w:rPr>
          <w:rFonts w:ascii="宋体" w:eastAsia="文星仿宋" w:hAnsi="宋体" w:hint="eastAsia"/>
          <w:b/>
          <w:sz w:val="32"/>
          <w:szCs w:val="32"/>
        </w:rPr>
        <w:t>）客运索道、大型游乐设施高空滞留人员</w:t>
      </w:r>
      <w:r w:rsidRPr="0072390C">
        <w:rPr>
          <w:rFonts w:ascii="宋体" w:eastAsia="文星仿宋" w:hAnsi="宋体" w:hint="eastAsia"/>
          <w:b/>
          <w:sz w:val="32"/>
          <w:szCs w:val="32"/>
        </w:rPr>
        <w:t>12</w:t>
      </w:r>
      <w:r w:rsidRPr="0072390C">
        <w:rPr>
          <w:rFonts w:ascii="宋体" w:eastAsia="文星仿宋" w:hAnsi="宋体" w:hint="eastAsia"/>
          <w:b/>
          <w:sz w:val="32"/>
          <w:szCs w:val="32"/>
        </w:rPr>
        <w:t>小时以上的。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1.6.3</w:t>
      </w:r>
      <w:r w:rsidRPr="0072390C">
        <w:rPr>
          <w:rFonts w:ascii="宋体" w:eastAsia="文星仿宋" w:hAnsi="宋体" w:hint="eastAsia"/>
          <w:b/>
          <w:sz w:val="32"/>
          <w:szCs w:val="32"/>
        </w:rPr>
        <w:t>重大特种设备安全事故</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有下列情形之一的，为重大特种设备安全事故：</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1</w:t>
      </w:r>
      <w:r w:rsidRPr="0072390C">
        <w:rPr>
          <w:rFonts w:ascii="宋体" w:eastAsia="文星仿宋" w:hAnsi="宋体" w:hint="eastAsia"/>
          <w:b/>
          <w:sz w:val="32"/>
          <w:szCs w:val="32"/>
        </w:rPr>
        <w:t>）特种设备事故造成</w:t>
      </w:r>
      <w:r w:rsidRPr="0072390C">
        <w:rPr>
          <w:rFonts w:ascii="宋体" w:eastAsia="文星仿宋" w:hAnsi="宋体" w:hint="eastAsia"/>
          <w:b/>
          <w:sz w:val="32"/>
          <w:szCs w:val="32"/>
        </w:rPr>
        <w:t>10</w:t>
      </w:r>
      <w:r w:rsidRPr="0072390C">
        <w:rPr>
          <w:rFonts w:ascii="宋体" w:eastAsia="文星仿宋" w:hAnsi="宋体" w:hint="eastAsia"/>
          <w:b/>
          <w:sz w:val="32"/>
          <w:szCs w:val="32"/>
        </w:rPr>
        <w:t>人以上、</w:t>
      </w:r>
      <w:r w:rsidRPr="0072390C">
        <w:rPr>
          <w:rFonts w:ascii="宋体" w:eastAsia="文星仿宋" w:hAnsi="宋体" w:hint="eastAsia"/>
          <w:b/>
          <w:sz w:val="32"/>
          <w:szCs w:val="32"/>
        </w:rPr>
        <w:t>30</w:t>
      </w:r>
      <w:r w:rsidRPr="0072390C">
        <w:rPr>
          <w:rFonts w:ascii="宋体" w:eastAsia="文星仿宋" w:hAnsi="宋体" w:hint="eastAsia"/>
          <w:b/>
          <w:sz w:val="32"/>
          <w:szCs w:val="32"/>
        </w:rPr>
        <w:t>人以下死亡，或者</w:t>
      </w:r>
      <w:r w:rsidRPr="0072390C">
        <w:rPr>
          <w:rFonts w:ascii="宋体" w:eastAsia="文星仿宋" w:hAnsi="宋体" w:hint="eastAsia"/>
          <w:b/>
          <w:sz w:val="32"/>
          <w:szCs w:val="32"/>
        </w:rPr>
        <w:lastRenderedPageBreak/>
        <w:t>50</w:t>
      </w:r>
      <w:r w:rsidRPr="0072390C">
        <w:rPr>
          <w:rFonts w:ascii="宋体" w:eastAsia="文星仿宋" w:hAnsi="宋体" w:hint="eastAsia"/>
          <w:b/>
          <w:sz w:val="32"/>
          <w:szCs w:val="32"/>
        </w:rPr>
        <w:t>人以上、</w:t>
      </w:r>
      <w:r w:rsidRPr="0072390C">
        <w:rPr>
          <w:rFonts w:ascii="宋体" w:eastAsia="文星仿宋" w:hAnsi="宋体" w:hint="eastAsia"/>
          <w:b/>
          <w:sz w:val="32"/>
          <w:szCs w:val="32"/>
        </w:rPr>
        <w:t>100</w:t>
      </w:r>
      <w:r w:rsidRPr="0072390C">
        <w:rPr>
          <w:rFonts w:ascii="宋体" w:eastAsia="文星仿宋" w:hAnsi="宋体" w:hint="eastAsia"/>
          <w:b/>
          <w:sz w:val="32"/>
          <w:szCs w:val="32"/>
        </w:rPr>
        <w:t>人以下重伤，或者</w:t>
      </w:r>
      <w:r w:rsidRPr="0072390C">
        <w:rPr>
          <w:rFonts w:ascii="宋体" w:eastAsia="文星仿宋" w:hAnsi="宋体" w:hint="eastAsia"/>
          <w:b/>
          <w:sz w:val="32"/>
          <w:szCs w:val="32"/>
        </w:rPr>
        <w:t>5000</w:t>
      </w:r>
      <w:r w:rsidRPr="0072390C">
        <w:rPr>
          <w:rFonts w:ascii="宋体" w:eastAsia="文星仿宋" w:hAnsi="宋体" w:hint="eastAsia"/>
          <w:b/>
          <w:sz w:val="32"/>
          <w:szCs w:val="32"/>
        </w:rPr>
        <w:t>万元以上、</w:t>
      </w:r>
      <w:r w:rsidRPr="0072390C">
        <w:rPr>
          <w:rFonts w:ascii="宋体" w:eastAsia="文星仿宋" w:hAnsi="宋体" w:hint="eastAsia"/>
          <w:b/>
          <w:sz w:val="32"/>
          <w:szCs w:val="32"/>
        </w:rPr>
        <w:t>1</w:t>
      </w:r>
      <w:r w:rsidRPr="0072390C">
        <w:rPr>
          <w:rFonts w:ascii="宋体" w:eastAsia="文星仿宋" w:hAnsi="宋体" w:hint="eastAsia"/>
          <w:b/>
          <w:sz w:val="32"/>
          <w:szCs w:val="32"/>
        </w:rPr>
        <w:t>亿元以下直接经济损失的；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2</w:t>
      </w:r>
      <w:r w:rsidRPr="0072390C">
        <w:rPr>
          <w:rFonts w:ascii="宋体" w:eastAsia="文星仿宋" w:hAnsi="宋体" w:hint="eastAsia"/>
          <w:b/>
          <w:sz w:val="32"/>
          <w:szCs w:val="32"/>
        </w:rPr>
        <w:t>）</w:t>
      </w:r>
      <w:r w:rsidRPr="0072390C">
        <w:rPr>
          <w:rFonts w:ascii="宋体" w:eastAsia="文星仿宋" w:hAnsi="宋体" w:hint="eastAsia"/>
          <w:b/>
          <w:sz w:val="32"/>
          <w:szCs w:val="32"/>
        </w:rPr>
        <w:t>600</w:t>
      </w:r>
      <w:r w:rsidRPr="0072390C">
        <w:rPr>
          <w:rFonts w:ascii="宋体" w:eastAsia="文星仿宋" w:hAnsi="宋体" w:hint="eastAsia"/>
          <w:b/>
          <w:sz w:val="32"/>
          <w:szCs w:val="32"/>
        </w:rPr>
        <w:t>兆瓦以上锅炉因安全故障中断运行</w:t>
      </w:r>
      <w:r w:rsidRPr="0072390C">
        <w:rPr>
          <w:rFonts w:ascii="宋体" w:eastAsia="文星仿宋" w:hAnsi="宋体" w:hint="eastAsia"/>
          <w:b/>
          <w:sz w:val="32"/>
          <w:szCs w:val="32"/>
        </w:rPr>
        <w:t>240</w:t>
      </w:r>
      <w:r w:rsidRPr="0072390C">
        <w:rPr>
          <w:rFonts w:ascii="宋体" w:eastAsia="文星仿宋" w:hAnsi="宋体" w:hint="eastAsia"/>
          <w:b/>
          <w:sz w:val="32"/>
          <w:szCs w:val="32"/>
        </w:rPr>
        <w:t>小时以上的；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3</w:t>
      </w:r>
      <w:r w:rsidRPr="0072390C">
        <w:rPr>
          <w:rFonts w:ascii="宋体" w:eastAsia="文星仿宋" w:hAnsi="宋体" w:hint="eastAsia"/>
          <w:b/>
          <w:sz w:val="32"/>
          <w:szCs w:val="32"/>
        </w:rPr>
        <w:t>）压力容器、压力管道有毒介质泄漏，造成</w:t>
      </w:r>
      <w:r w:rsidRPr="0072390C">
        <w:rPr>
          <w:rFonts w:ascii="宋体" w:eastAsia="文星仿宋" w:hAnsi="宋体" w:hint="eastAsia"/>
          <w:b/>
          <w:sz w:val="32"/>
          <w:szCs w:val="32"/>
        </w:rPr>
        <w:t>5</w:t>
      </w:r>
      <w:r w:rsidRPr="0072390C">
        <w:rPr>
          <w:rFonts w:ascii="宋体" w:eastAsia="文星仿宋" w:hAnsi="宋体" w:hint="eastAsia"/>
          <w:b/>
          <w:sz w:val="32"/>
          <w:szCs w:val="32"/>
        </w:rPr>
        <w:t>万人以上、</w:t>
      </w:r>
      <w:r w:rsidRPr="0072390C">
        <w:rPr>
          <w:rFonts w:ascii="宋体" w:eastAsia="文星仿宋" w:hAnsi="宋体" w:hint="eastAsia"/>
          <w:b/>
          <w:sz w:val="32"/>
          <w:szCs w:val="32"/>
        </w:rPr>
        <w:t>15</w:t>
      </w:r>
      <w:r w:rsidRPr="0072390C">
        <w:rPr>
          <w:rFonts w:ascii="宋体" w:eastAsia="文星仿宋" w:hAnsi="宋体" w:hint="eastAsia"/>
          <w:b/>
          <w:sz w:val="32"/>
          <w:szCs w:val="32"/>
        </w:rPr>
        <w:t>万人以下转移的；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4</w:t>
      </w:r>
      <w:r w:rsidRPr="0072390C">
        <w:rPr>
          <w:rFonts w:ascii="宋体" w:eastAsia="文星仿宋" w:hAnsi="宋体" w:hint="eastAsia"/>
          <w:b/>
          <w:sz w:val="32"/>
          <w:szCs w:val="32"/>
        </w:rPr>
        <w:t>）客运索道、大型游乐设施高空滞留</w:t>
      </w:r>
      <w:r w:rsidRPr="0072390C">
        <w:rPr>
          <w:rFonts w:ascii="宋体" w:eastAsia="文星仿宋" w:hAnsi="宋体" w:hint="eastAsia"/>
          <w:b/>
          <w:sz w:val="32"/>
          <w:szCs w:val="32"/>
        </w:rPr>
        <w:t>100</w:t>
      </w:r>
      <w:r w:rsidRPr="0072390C">
        <w:rPr>
          <w:rFonts w:ascii="宋体" w:eastAsia="文星仿宋" w:hAnsi="宋体" w:hint="eastAsia"/>
          <w:b/>
          <w:sz w:val="32"/>
          <w:szCs w:val="32"/>
        </w:rPr>
        <w:t>人以上，且滞留时间在</w:t>
      </w:r>
      <w:r w:rsidRPr="0072390C">
        <w:rPr>
          <w:rFonts w:ascii="宋体" w:eastAsia="文星仿宋" w:hAnsi="宋体" w:hint="eastAsia"/>
          <w:b/>
          <w:sz w:val="32"/>
          <w:szCs w:val="32"/>
        </w:rPr>
        <w:t>24</w:t>
      </w:r>
      <w:r w:rsidRPr="0072390C">
        <w:rPr>
          <w:rFonts w:ascii="宋体" w:eastAsia="文星仿宋" w:hAnsi="宋体" w:hint="eastAsia"/>
          <w:b/>
          <w:sz w:val="32"/>
          <w:szCs w:val="32"/>
        </w:rPr>
        <w:t>小时以上、</w:t>
      </w:r>
      <w:r w:rsidRPr="0072390C">
        <w:rPr>
          <w:rFonts w:ascii="宋体" w:eastAsia="文星仿宋" w:hAnsi="宋体" w:hint="eastAsia"/>
          <w:b/>
          <w:sz w:val="32"/>
          <w:szCs w:val="32"/>
        </w:rPr>
        <w:t>48</w:t>
      </w:r>
      <w:r w:rsidRPr="0072390C">
        <w:rPr>
          <w:rFonts w:ascii="宋体" w:eastAsia="文星仿宋" w:hAnsi="宋体" w:hint="eastAsia"/>
          <w:b/>
          <w:sz w:val="32"/>
          <w:szCs w:val="32"/>
        </w:rPr>
        <w:t>小时以下的。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1.6.4</w:t>
      </w:r>
      <w:r w:rsidRPr="0072390C">
        <w:rPr>
          <w:rFonts w:ascii="宋体" w:eastAsia="文星仿宋" w:hAnsi="宋体" w:hint="eastAsia"/>
          <w:b/>
          <w:sz w:val="32"/>
          <w:szCs w:val="32"/>
        </w:rPr>
        <w:t>特别重大特种设备安全事故</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有下列情形之一的，为特别重大特种设备安全事故：</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1</w:t>
      </w:r>
      <w:r w:rsidRPr="0072390C">
        <w:rPr>
          <w:rFonts w:ascii="宋体" w:eastAsia="文星仿宋" w:hAnsi="宋体" w:hint="eastAsia"/>
          <w:b/>
          <w:sz w:val="32"/>
          <w:szCs w:val="32"/>
        </w:rPr>
        <w:t>）特种设备事故造成</w:t>
      </w:r>
      <w:r w:rsidRPr="0072390C">
        <w:rPr>
          <w:rFonts w:ascii="宋体" w:eastAsia="文星仿宋" w:hAnsi="宋体" w:hint="eastAsia"/>
          <w:b/>
          <w:sz w:val="32"/>
          <w:szCs w:val="32"/>
        </w:rPr>
        <w:t>30</w:t>
      </w:r>
      <w:r w:rsidRPr="0072390C">
        <w:rPr>
          <w:rFonts w:ascii="宋体" w:eastAsia="文星仿宋" w:hAnsi="宋体" w:hint="eastAsia"/>
          <w:b/>
          <w:sz w:val="32"/>
          <w:szCs w:val="32"/>
        </w:rPr>
        <w:t>人以上死亡，或者</w:t>
      </w:r>
      <w:r w:rsidRPr="0072390C">
        <w:rPr>
          <w:rFonts w:ascii="宋体" w:eastAsia="文星仿宋" w:hAnsi="宋体" w:hint="eastAsia"/>
          <w:b/>
          <w:sz w:val="32"/>
          <w:szCs w:val="32"/>
        </w:rPr>
        <w:t>100</w:t>
      </w:r>
      <w:r w:rsidRPr="0072390C">
        <w:rPr>
          <w:rFonts w:ascii="宋体" w:eastAsia="文星仿宋" w:hAnsi="宋体" w:hint="eastAsia"/>
          <w:b/>
          <w:sz w:val="32"/>
          <w:szCs w:val="32"/>
        </w:rPr>
        <w:t>人以上重伤（包括急性工业中毒），或者</w:t>
      </w:r>
      <w:r w:rsidRPr="0072390C">
        <w:rPr>
          <w:rFonts w:ascii="宋体" w:eastAsia="文星仿宋" w:hAnsi="宋体" w:hint="eastAsia"/>
          <w:b/>
          <w:sz w:val="32"/>
          <w:szCs w:val="32"/>
        </w:rPr>
        <w:t>1</w:t>
      </w:r>
      <w:r w:rsidRPr="0072390C">
        <w:rPr>
          <w:rFonts w:ascii="宋体" w:eastAsia="文星仿宋" w:hAnsi="宋体" w:hint="eastAsia"/>
          <w:b/>
          <w:sz w:val="32"/>
          <w:szCs w:val="32"/>
        </w:rPr>
        <w:t>亿元以上直接经济损失的；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2</w:t>
      </w:r>
      <w:r w:rsidRPr="0072390C">
        <w:rPr>
          <w:rFonts w:ascii="宋体" w:eastAsia="文星仿宋" w:hAnsi="宋体" w:hint="eastAsia"/>
          <w:b/>
          <w:sz w:val="32"/>
          <w:szCs w:val="32"/>
        </w:rPr>
        <w:t>）</w:t>
      </w:r>
      <w:r w:rsidRPr="0072390C">
        <w:rPr>
          <w:rFonts w:ascii="宋体" w:eastAsia="文星仿宋" w:hAnsi="宋体" w:hint="eastAsia"/>
          <w:b/>
          <w:sz w:val="32"/>
          <w:szCs w:val="32"/>
        </w:rPr>
        <w:t>600</w:t>
      </w:r>
      <w:r w:rsidRPr="0072390C">
        <w:rPr>
          <w:rFonts w:ascii="宋体" w:eastAsia="文星仿宋" w:hAnsi="宋体" w:hint="eastAsia"/>
          <w:b/>
          <w:sz w:val="32"/>
          <w:szCs w:val="32"/>
        </w:rPr>
        <w:t>兆瓦以上锅炉爆炸的；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3</w:t>
      </w:r>
      <w:r w:rsidRPr="0072390C">
        <w:rPr>
          <w:rFonts w:ascii="宋体" w:eastAsia="文星仿宋" w:hAnsi="宋体" w:hint="eastAsia"/>
          <w:b/>
          <w:sz w:val="32"/>
          <w:szCs w:val="32"/>
        </w:rPr>
        <w:t>）压力容器、压力管道有毒介质泄漏，造成</w:t>
      </w:r>
      <w:r w:rsidRPr="0072390C">
        <w:rPr>
          <w:rFonts w:ascii="宋体" w:eastAsia="文星仿宋" w:hAnsi="宋体" w:hint="eastAsia"/>
          <w:b/>
          <w:sz w:val="32"/>
          <w:szCs w:val="32"/>
        </w:rPr>
        <w:t>15</w:t>
      </w:r>
      <w:r w:rsidRPr="0072390C">
        <w:rPr>
          <w:rFonts w:ascii="宋体" w:eastAsia="文星仿宋" w:hAnsi="宋体" w:hint="eastAsia"/>
          <w:b/>
          <w:sz w:val="32"/>
          <w:szCs w:val="32"/>
        </w:rPr>
        <w:t>万人以上转移的；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4</w:t>
      </w:r>
      <w:r w:rsidRPr="0072390C">
        <w:rPr>
          <w:rFonts w:ascii="宋体" w:eastAsia="文星仿宋" w:hAnsi="宋体" w:hint="eastAsia"/>
          <w:b/>
          <w:sz w:val="32"/>
          <w:szCs w:val="32"/>
        </w:rPr>
        <w:t>）客运索道、大型游乐设施高空滞留</w:t>
      </w:r>
      <w:r w:rsidRPr="0072390C">
        <w:rPr>
          <w:rFonts w:ascii="宋体" w:eastAsia="文星仿宋" w:hAnsi="宋体" w:hint="eastAsia"/>
          <w:b/>
          <w:sz w:val="32"/>
          <w:szCs w:val="32"/>
        </w:rPr>
        <w:t>100</w:t>
      </w:r>
      <w:r w:rsidRPr="0072390C">
        <w:rPr>
          <w:rFonts w:ascii="宋体" w:eastAsia="文星仿宋" w:hAnsi="宋体" w:hint="eastAsia"/>
          <w:b/>
          <w:sz w:val="32"/>
          <w:szCs w:val="32"/>
        </w:rPr>
        <w:t>人以上，且滞留时间在</w:t>
      </w:r>
      <w:r w:rsidRPr="0072390C">
        <w:rPr>
          <w:rFonts w:ascii="宋体" w:eastAsia="文星仿宋" w:hAnsi="宋体" w:hint="eastAsia"/>
          <w:b/>
          <w:sz w:val="32"/>
          <w:szCs w:val="32"/>
        </w:rPr>
        <w:t>48</w:t>
      </w:r>
      <w:r w:rsidRPr="0072390C">
        <w:rPr>
          <w:rFonts w:ascii="宋体" w:eastAsia="文星仿宋" w:hAnsi="宋体" w:hint="eastAsia"/>
          <w:b/>
          <w:sz w:val="32"/>
          <w:szCs w:val="32"/>
        </w:rPr>
        <w:t>小时以上的。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上述事故分级表述中，所称的“以上”包括本数，所称的“以下”不包括本数。</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1.6.5</w:t>
      </w:r>
      <w:r w:rsidRPr="0072390C">
        <w:rPr>
          <w:rFonts w:ascii="宋体" w:eastAsia="文星仿宋" w:hAnsi="宋体" w:hint="eastAsia"/>
          <w:b/>
          <w:sz w:val="32"/>
          <w:szCs w:val="32"/>
        </w:rPr>
        <w:t>分级应对</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1</w:t>
      </w:r>
      <w:r w:rsidRPr="0072390C">
        <w:rPr>
          <w:rFonts w:ascii="宋体" w:eastAsia="文星仿宋" w:hAnsi="宋体" w:hint="eastAsia"/>
          <w:b/>
          <w:sz w:val="32"/>
          <w:szCs w:val="32"/>
        </w:rPr>
        <w:t>）本区域内发生一般特种设备安全事故，由区政府负责应对。涉及跨区级行政区划或超出我区应对能力的突发事件，报</w:t>
      </w:r>
      <w:r w:rsidRPr="0072390C">
        <w:rPr>
          <w:rFonts w:ascii="宋体" w:eastAsia="文星仿宋" w:hAnsi="宋体" w:hint="eastAsia"/>
          <w:b/>
          <w:sz w:val="32"/>
          <w:szCs w:val="32"/>
        </w:rPr>
        <w:lastRenderedPageBreak/>
        <w:t>请市委、市政府或其相关部门应对。</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2</w:t>
      </w:r>
      <w:r w:rsidRPr="0072390C">
        <w:rPr>
          <w:rFonts w:ascii="宋体" w:eastAsia="文星仿宋" w:hAnsi="宋体" w:hint="eastAsia"/>
          <w:b/>
          <w:sz w:val="32"/>
          <w:szCs w:val="32"/>
        </w:rPr>
        <w:t>）发生较大特种设备安全事故，报请市政府负责应对。</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3</w:t>
      </w:r>
      <w:r w:rsidRPr="0072390C">
        <w:rPr>
          <w:rFonts w:ascii="宋体" w:eastAsia="文星仿宋" w:hAnsi="宋体" w:hint="eastAsia"/>
          <w:b/>
          <w:sz w:val="32"/>
          <w:szCs w:val="32"/>
        </w:rPr>
        <w:t>）发生重大、特别重大特种设备安全事故，报请省委、省政府或其相关部门应对。</w:t>
      </w:r>
    </w:p>
    <w:p w:rsidR="0072390C" w:rsidRPr="0072390C" w:rsidRDefault="0072390C" w:rsidP="0072390C">
      <w:pPr>
        <w:overflowPunct w:val="0"/>
        <w:spacing w:line="616" w:lineRule="exact"/>
        <w:ind w:firstLineChars="200" w:firstLine="643"/>
        <w:rPr>
          <w:rFonts w:ascii="宋体" w:eastAsia="黑体" w:hAnsi="宋体"/>
          <w:b/>
          <w:sz w:val="32"/>
          <w:szCs w:val="32"/>
        </w:rPr>
      </w:pPr>
      <w:r w:rsidRPr="0072390C">
        <w:rPr>
          <w:rFonts w:ascii="宋体" w:eastAsia="黑体" w:hAnsi="宋体" w:hint="eastAsia"/>
          <w:b/>
          <w:sz w:val="32"/>
          <w:szCs w:val="32"/>
        </w:rPr>
        <w:t>2.</w:t>
      </w:r>
      <w:r w:rsidRPr="0072390C">
        <w:rPr>
          <w:rFonts w:ascii="宋体" w:eastAsia="黑体" w:hAnsi="宋体" w:hint="eastAsia"/>
          <w:b/>
          <w:sz w:val="32"/>
          <w:szCs w:val="32"/>
        </w:rPr>
        <w:t>应急指挥机制</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区政府设立区特种设备安全事故专项应急指挥部（以下简称区指挥部），负责特种设备安全事故的指导协调和组织应对。</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2.1</w:t>
      </w:r>
      <w:r w:rsidRPr="0072390C">
        <w:rPr>
          <w:rFonts w:ascii="宋体" w:eastAsia="文星楷体" w:hAnsi="宋体" w:hint="eastAsia"/>
          <w:b/>
          <w:sz w:val="32"/>
          <w:szCs w:val="32"/>
        </w:rPr>
        <w:t>区指挥部及职责</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区指挥部具体负责特种设备事故的指挥协调处置工作，总指挥由区政府分管领导同志担任，副总指挥由区市场监管局主要负责同志、事发地街道办事处（功能区管委会）主要负责同志担任，成员由区委宣传部、区委网信办、区总工会、区发展改革局、区工业和信息化局、区民政局、区财政局、区住房城乡建设局、区交通运输局、区水务局、区卫生健康局、区应急局、区市场监管局、市公安局钢城区分局、市生态环境局钢城分局、区消防救援大队、国网莱芜供电公司钢城供电中心、联通公司、移动公司、电信公司、事故发生地街道（功能区）相关负责同志组成。</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区指挥部的主要职责：分析、研究特种设备突发事件防范与处置工作的重大问题及重要决策事项；组织指挥一般特种设备突发事件应急处置，负责较大、重大、特别重大特种设备突发事件的先期处置，必要时请示上级政府及其相关部门给予支持；对敏感的、可能有次生或衍生危害性的特种设备突发事件或预警信</w:t>
      </w:r>
      <w:r w:rsidRPr="0072390C">
        <w:rPr>
          <w:rFonts w:ascii="宋体" w:eastAsia="文星仿宋" w:hAnsi="宋体" w:hint="eastAsia"/>
          <w:b/>
          <w:sz w:val="32"/>
          <w:szCs w:val="32"/>
        </w:rPr>
        <w:lastRenderedPageBreak/>
        <w:t>息，加强监测，组织专家会商研判，按规定做好信息报告、预警和应急响应工作，必要时提升响应级别；负责区指挥部所属应急救援队伍的建设培训和应急物资的储备管理；根据特种设备突发事件发生和发展趋势，决定启动、终止应急响应，负责组建现场指挥部。</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2.2</w:t>
      </w:r>
      <w:r w:rsidRPr="0072390C">
        <w:rPr>
          <w:rFonts w:ascii="宋体" w:eastAsia="文星楷体" w:hAnsi="宋体" w:hint="eastAsia"/>
          <w:b/>
          <w:sz w:val="32"/>
          <w:szCs w:val="32"/>
        </w:rPr>
        <w:t>区指挥部办公室及职责</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区指挥部办公室设在区市场监管局，办公室主任由区市场监管局主要负责同志担任。</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区指挥部办公室的主要职责：负责组织落实区指挥部的相关决定；组织、协调成员单位按照预案和职责开展特种设备安全事故应急处置工作；负责应急预案的编制、修订、演练、评估与管理工作；建立特种设备安全事故的监测预警、信息收集制度，统一接收、处理、统计和分析特种设备安全事故相关信息，及时核实与研判信息，按规定做好信息报告工作；组织特种设备安全事故的信息发布和舆情引导工作；负责专家组的日常管理和联系工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2.3</w:t>
      </w:r>
      <w:r w:rsidRPr="0072390C">
        <w:rPr>
          <w:rFonts w:ascii="宋体" w:eastAsia="文星楷体" w:hAnsi="宋体" w:hint="eastAsia"/>
          <w:b/>
          <w:sz w:val="32"/>
          <w:szCs w:val="32"/>
        </w:rPr>
        <w:t>成员单位职责</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区市场监管局：负责区指挥部办公室日常工作；受理事故报警，向区指挥部、区政府报告事故信息；组织专家提供事故现场特种设备的处置方案，开展应急救援技术支持；组织或参与特种设备安全事故调查处理工作；检查、调集所需应急救援物资和设备。</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lastRenderedPageBreak/>
        <w:t>区委宣传部：负责统筹指导协调特种设备安全事故及应急处置的信息发布、新闻报道和舆情引导、网络信息监控工作。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区委网信办：负责指导特种设备安全事故的舆论引导和网络舆情监测工作。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区总工会：负责监督劳动法律法规的实施，参加职工较大伤亡事故和严重职业危害的调查处理，配合做好特种设备事故调查处理工作。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区发展改革局：负责协调指导管道企业开展天然气长输管道事故的应急处置等工作。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区工业和信息化局：负责配合做好特种设备事故应急抢险物资的生产调度。</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区民政局：会同事故发生地街道（功能区）做好受灾困难群众救助等工作。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区财政局：负责应急处置的区级经费保障。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区住房城乡建设局：负责城市燃气突发事件涉及的建（构）筑物的质量安全评估和应急处置，根据需要调用相关建筑物资、机械参与应急抢险救援，配合做好特种设备事故调查处理工作。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区交通运输局：负责协调道路运输企业做好运送疏散、撤离人员和救援物资的应急运力保障工作；根据区指挥部要求，开设管辖公路路桥绿色通道。</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区水务局：负责联系市气象局气象服务处，负责事故现场的天气预报，提供与事故应急救援有关的其他气象信息。</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lastRenderedPageBreak/>
        <w:t>区卫生健康局：负责伤员的医疗救治工作。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区应急局：负责指导突发事件应对和综合防灾减灾工作；统一协调指挥救援队伍；参与特种设备安全事故调查处理。</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市公安局钢城区分局：负责维护特种设备安全事故现场及周边影响区域的社会治安和道路交通管理秩序，视情依法实行交通管制；参与人员疏散和搜救，对伤亡人员进行身份检查、验证；参与特种设备安全事故调查处理。</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市生态环境局钢城分局：负责开展现场污染状况应急监测和跟踪监测，确定污染物种类、浓度及污染范围，根据监测数据科学分析污染变化趋势，为决策提供技术支持；督促事发单位组织专业队伍开展突发环境事件现场泄漏污染物的后续处置工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区消防救援大队：负责组织指挥消防救援队伍参加灾害救援和抢险救灾工作。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国网莱芜供电公司钢城供电中心：根据区指挥部统一部署，为现场处置提供供电保障。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联通公司、移动公司、电信公司：负责做好事故现场公众通信网络保障工作。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事故发生地街道（功能区）：协助区指挥部实施事故控制、人员救助、人员疏散、秩序维护、救援保障、受灾群众安抚等工作。</w:t>
      </w:r>
    </w:p>
    <w:p w:rsidR="0072390C" w:rsidRPr="0072390C" w:rsidRDefault="0072390C" w:rsidP="0072390C">
      <w:pPr>
        <w:overflowPunct w:val="0"/>
        <w:spacing w:line="616" w:lineRule="exact"/>
        <w:ind w:firstLineChars="200" w:firstLine="643"/>
        <w:rPr>
          <w:rFonts w:ascii="宋体" w:eastAsia="黑体" w:hAnsi="宋体"/>
          <w:b/>
          <w:sz w:val="32"/>
          <w:szCs w:val="32"/>
        </w:rPr>
      </w:pPr>
      <w:r w:rsidRPr="0072390C">
        <w:rPr>
          <w:rFonts w:ascii="宋体" w:eastAsia="黑体" w:hAnsi="宋体" w:hint="eastAsia"/>
          <w:b/>
          <w:sz w:val="32"/>
          <w:szCs w:val="32"/>
        </w:rPr>
        <w:t>3.</w:t>
      </w:r>
      <w:r w:rsidRPr="0072390C">
        <w:rPr>
          <w:rFonts w:ascii="宋体" w:eastAsia="黑体" w:hAnsi="宋体" w:hint="eastAsia"/>
          <w:b/>
          <w:sz w:val="32"/>
          <w:szCs w:val="32"/>
        </w:rPr>
        <w:t>监测预测</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3.1</w:t>
      </w:r>
      <w:r w:rsidRPr="0072390C">
        <w:rPr>
          <w:rFonts w:ascii="宋体" w:eastAsia="文星楷体" w:hAnsi="宋体" w:hint="eastAsia"/>
          <w:b/>
          <w:sz w:val="32"/>
          <w:szCs w:val="32"/>
        </w:rPr>
        <w:t>预防</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lastRenderedPageBreak/>
        <w:t>区指挥部办公室牵头组织各街道（功能区）及区政府有关部门单位积极发挥基层组织、检验检测机构、大型企业和社会力量作用，定期组织分析研判特种设备安全形势，适时收集特种设备数量、分布及安全状况的变化情况，有针对性制定应对措施或应急预案，做好突发事故预防及应急处置准备工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特种设备使用单位应当对特种设备的安全全面负责，建立安全管理规章制度、安全技术档案和安全应急预案，并遵守以下规定：</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1</w:t>
      </w:r>
      <w:r w:rsidRPr="0072390C">
        <w:rPr>
          <w:rFonts w:ascii="宋体" w:eastAsia="文星仿宋" w:hAnsi="宋体" w:hint="eastAsia"/>
          <w:b/>
          <w:sz w:val="32"/>
          <w:szCs w:val="32"/>
        </w:rPr>
        <w:t>）建立完善的特种设备安全管理制度和岗位安全责任制度。</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2</w:t>
      </w:r>
      <w:r w:rsidRPr="0072390C">
        <w:rPr>
          <w:rFonts w:ascii="宋体" w:eastAsia="文星仿宋" w:hAnsi="宋体" w:hint="eastAsia"/>
          <w:b/>
          <w:sz w:val="32"/>
          <w:szCs w:val="32"/>
        </w:rPr>
        <w:t>）按照要求设立特种设备的管理机构或管理人员。</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3</w:t>
      </w:r>
      <w:r w:rsidRPr="0072390C">
        <w:rPr>
          <w:rFonts w:ascii="宋体" w:eastAsia="文星仿宋" w:hAnsi="宋体" w:hint="eastAsia"/>
          <w:b/>
          <w:sz w:val="32"/>
          <w:szCs w:val="32"/>
        </w:rPr>
        <w:t>）按照规定进行特种设备的维护保养，确保安全运行。</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4</w:t>
      </w:r>
      <w:r w:rsidRPr="0072390C">
        <w:rPr>
          <w:rFonts w:ascii="宋体" w:eastAsia="文星仿宋" w:hAnsi="宋体" w:hint="eastAsia"/>
          <w:b/>
          <w:sz w:val="32"/>
          <w:szCs w:val="32"/>
        </w:rPr>
        <w:t>）定期分析设备安全状况，制定、完善特种设备应急预案。</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5</w:t>
      </w:r>
      <w:r w:rsidRPr="0072390C">
        <w:rPr>
          <w:rFonts w:ascii="宋体" w:eastAsia="文星仿宋" w:hAnsi="宋体" w:hint="eastAsia"/>
          <w:b/>
          <w:sz w:val="32"/>
          <w:szCs w:val="32"/>
        </w:rPr>
        <w:t>）按期申报，定期检验，确保在用设备定期检验合格。</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6</w:t>
      </w:r>
      <w:r w:rsidRPr="0072390C">
        <w:rPr>
          <w:rFonts w:ascii="宋体" w:eastAsia="文星仿宋" w:hAnsi="宋体" w:hint="eastAsia"/>
          <w:b/>
          <w:sz w:val="32"/>
          <w:szCs w:val="32"/>
        </w:rPr>
        <w:t>）特种设备作业人员应持证上岗。</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7</w:t>
      </w:r>
      <w:r w:rsidRPr="0072390C">
        <w:rPr>
          <w:rFonts w:ascii="宋体" w:eastAsia="文星仿宋" w:hAnsi="宋体" w:hint="eastAsia"/>
          <w:b/>
          <w:sz w:val="32"/>
          <w:szCs w:val="32"/>
        </w:rPr>
        <w:t>）特种设备出现故障和异常情况，应立即进行全面检查，消除事故隐患后方可重新投入使用。</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3.2</w:t>
      </w:r>
      <w:r w:rsidRPr="0072390C">
        <w:rPr>
          <w:rFonts w:ascii="宋体" w:eastAsia="文星楷体" w:hAnsi="宋体" w:hint="eastAsia"/>
          <w:b/>
          <w:sz w:val="32"/>
          <w:szCs w:val="32"/>
        </w:rPr>
        <w:t>监测</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区市场监管局牵头组织各街道（功能区）及区政府有关部门单位建立健全特种设备突发事故监测预警体系。</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特种设备使用单位应当对本单位特种设备建立监测预警体</w:t>
      </w:r>
      <w:r w:rsidRPr="0072390C">
        <w:rPr>
          <w:rFonts w:ascii="宋体" w:eastAsia="文星仿宋" w:hAnsi="宋体" w:hint="eastAsia"/>
          <w:b/>
          <w:sz w:val="32"/>
          <w:szCs w:val="32"/>
        </w:rPr>
        <w:lastRenderedPageBreak/>
        <w:t>系。</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3.2.1</w:t>
      </w:r>
      <w:r w:rsidRPr="0072390C">
        <w:rPr>
          <w:rFonts w:ascii="宋体" w:eastAsia="文星仿宋" w:hAnsi="宋体" w:hint="eastAsia"/>
          <w:b/>
          <w:sz w:val="32"/>
          <w:szCs w:val="32"/>
        </w:rPr>
        <w:t>监测范围</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发生事故易造成群死群伤的特种设备；存在重大事故隐患的特种设备；发生事故可能造成严重社会影响的特种设备。</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3.2.2</w:t>
      </w:r>
      <w:r w:rsidRPr="0072390C">
        <w:rPr>
          <w:rFonts w:ascii="宋体" w:eastAsia="文星仿宋" w:hAnsi="宋体" w:hint="eastAsia"/>
          <w:b/>
          <w:sz w:val="32"/>
          <w:szCs w:val="32"/>
        </w:rPr>
        <w:t>监测内容</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可能诱发特种设备安全事故的信息；涉及特种设备的重点行业、重点场所和重大事故隐患情况；应急力量的组成和分布；应急设施及装备的种类、数量、特性和分布；上级救援机构或邻近地区可提供支援的应急资源；可能影响应急救援的不利因素等。</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3.3</w:t>
      </w:r>
      <w:r w:rsidRPr="0072390C">
        <w:rPr>
          <w:rFonts w:ascii="宋体" w:eastAsia="文星楷体" w:hAnsi="宋体" w:hint="eastAsia"/>
          <w:b/>
          <w:sz w:val="32"/>
          <w:szCs w:val="32"/>
        </w:rPr>
        <w:t>预测</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各街道（功能区）及区政府有关部门单位根据历年来特种设备安全事故汇总情况，对特种设备安全形势进行分析预测；对外地已发生的特种设备安全事故，按照高度敏感、注重关联的原则，对本区域、本行业特种设备安全运营形势进行预测，及时完善防控应对措施。</w:t>
      </w:r>
    </w:p>
    <w:p w:rsidR="0072390C" w:rsidRPr="0072390C" w:rsidRDefault="0072390C" w:rsidP="0072390C">
      <w:pPr>
        <w:overflowPunct w:val="0"/>
        <w:spacing w:line="616" w:lineRule="exact"/>
        <w:ind w:firstLineChars="200" w:firstLine="643"/>
        <w:rPr>
          <w:rFonts w:ascii="宋体" w:eastAsia="黑体" w:hAnsi="宋体"/>
          <w:b/>
          <w:sz w:val="32"/>
          <w:szCs w:val="32"/>
        </w:rPr>
      </w:pPr>
      <w:r w:rsidRPr="0072390C">
        <w:rPr>
          <w:rFonts w:ascii="宋体" w:eastAsia="黑体" w:hAnsi="宋体" w:hint="eastAsia"/>
          <w:b/>
          <w:sz w:val="32"/>
          <w:szCs w:val="32"/>
        </w:rPr>
        <w:t>4.</w:t>
      </w:r>
      <w:r w:rsidRPr="0072390C">
        <w:rPr>
          <w:rFonts w:ascii="宋体" w:eastAsia="黑体" w:hAnsi="宋体" w:hint="eastAsia"/>
          <w:b/>
          <w:sz w:val="32"/>
          <w:szCs w:val="32"/>
        </w:rPr>
        <w:t>预警</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以下事故或灾害发生时，区指挥部、各街道（功能区）根据监测、预测情况，适时向</w:t>
      </w:r>
      <w:r w:rsidRPr="0072390C">
        <w:rPr>
          <w:rFonts w:ascii="宋体" w:eastAsia="文星仿宋" w:hAnsi="宋体" w:hint="eastAsia"/>
          <w:b/>
          <w:color w:val="000000" w:themeColor="text1"/>
          <w:sz w:val="32"/>
          <w:szCs w:val="32"/>
        </w:rPr>
        <w:t>社会发布预警信息，通知相关部门做好响应准备，并及时将有关信息报送区政府</w:t>
      </w:r>
      <w:r w:rsidRPr="0072390C">
        <w:rPr>
          <w:rFonts w:ascii="宋体" w:eastAsia="文星仿宋" w:hAnsi="宋体" w:hint="eastAsia"/>
          <w:b/>
          <w:sz w:val="32"/>
          <w:szCs w:val="32"/>
        </w:rPr>
        <w:t>。</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1</w:t>
      </w:r>
      <w:r w:rsidRPr="0072390C">
        <w:rPr>
          <w:rFonts w:ascii="宋体" w:eastAsia="文星仿宋" w:hAnsi="宋体" w:hint="eastAsia"/>
          <w:b/>
          <w:sz w:val="32"/>
          <w:szCs w:val="32"/>
        </w:rPr>
        <w:t>）化工企业爆炸、停电、火灾事故；</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2</w:t>
      </w:r>
      <w:r w:rsidRPr="0072390C">
        <w:rPr>
          <w:rFonts w:ascii="宋体" w:eastAsia="文星仿宋" w:hAnsi="宋体" w:hint="eastAsia"/>
          <w:b/>
          <w:sz w:val="32"/>
          <w:szCs w:val="32"/>
        </w:rPr>
        <w:t>）地震等自然灾害；</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3</w:t>
      </w:r>
      <w:r w:rsidRPr="0072390C">
        <w:rPr>
          <w:rFonts w:ascii="宋体" w:eastAsia="文星仿宋" w:hAnsi="宋体" w:hint="eastAsia"/>
          <w:b/>
          <w:sz w:val="32"/>
          <w:szCs w:val="32"/>
        </w:rPr>
        <w:t>）客运索道、大型游乐设施停电、火灾事故；</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lastRenderedPageBreak/>
        <w:t>（</w:t>
      </w:r>
      <w:r w:rsidRPr="0072390C">
        <w:rPr>
          <w:rFonts w:ascii="宋体" w:eastAsia="文星仿宋" w:hAnsi="宋体" w:hint="eastAsia"/>
          <w:b/>
          <w:sz w:val="32"/>
          <w:szCs w:val="32"/>
        </w:rPr>
        <w:t>4</w:t>
      </w:r>
      <w:r w:rsidRPr="0072390C">
        <w:rPr>
          <w:rFonts w:ascii="宋体" w:eastAsia="文星仿宋" w:hAnsi="宋体" w:hint="eastAsia"/>
          <w:b/>
          <w:sz w:val="32"/>
          <w:szCs w:val="32"/>
        </w:rPr>
        <w:t>）台风、暴雨（雪）、雷电、冰雹、霜冻、大雾等气象灾害；</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5</w:t>
      </w:r>
      <w:r w:rsidRPr="0072390C">
        <w:rPr>
          <w:rFonts w:ascii="宋体" w:eastAsia="文星仿宋" w:hAnsi="宋体" w:hint="eastAsia"/>
          <w:b/>
          <w:sz w:val="32"/>
          <w:szCs w:val="32"/>
        </w:rPr>
        <w:t>）其他可能引起特种设备事故的灾害和事故。</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4.1</w:t>
      </w:r>
      <w:r w:rsidRPr="0072390C">
        <w:rPr>
          <w:rFonts w:ascii="宋体" w:eastAsia="文星楷体" w:hAnsi="宋体" w:hint="eastAsia"/>
          <w:b/>
          <w:sz w:val="32"/>
          <w:szCs w:val="32"/>
        </w:rPr>
        <w:t>预警分级</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根据特种设备安全事故的紧急程度、可能造成的危害程度及发展态势，预警级别由低到高划分为四级、三级、二级、一级，分别用蓝色、黄色、橙色、红色表示，一级为最高级别。</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4.2</w:t>
      </w:r>
      <w:r w:rsidRPr="0072390C">
        <w:rPr>
          <w:rFonts w:ascii="宋体" w:eastAsia="文星楷体" w:hAnsi="宋体" w:hint="eastAsia"/>
          <w:b/>
          <w:sz w:val="32"/>
          <w:szCs w:val="32"/>
        </w:rPr>
        <w:t>预警发布</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蓝色预警、黄色预警以区指挥部办公室名义发布，橙色预警、红色预警以区指挥部名义发布。预警发布的内容包括事件类别、预警级别、预警起始时间、可能影响范围、可能后果、警示事项、发布机关、发布时间等。预警可通过网络、报纸、电视、广播、短信、微信、抖音等方式发布。</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4.3</w:t>
      </w:r>
      <w:r w:rsidRPr="0072390C">
        <w:rPr>
          <w:rFonts w:ascii="宋体" w:eastAsia="文星楷体" w:hAnsi="宋体" w:hint="eastAsia"/>
          <w:b/>
          <w:sz w:val="32"/>
          <w:szCs w:val="32"/>
        </w:rPr>
        <w:t>预警响应措施</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1</w:t>
      </w:r>
      <w:r w:rsidRPr="0072390C">
        <w:rPr>
          <w:rFonts w:ascii="宋体" w:eastAsia="文星仿宋" w:hAnsi="宋体" w:hint="eastAsia"/>
          <w:b/>
          <w:sz w:val="32"/>
          <w:szCs w:val="32"/>
        </w:rPr>
        <w:t>）落实</w:t>
      </w:r>
      <w:r w:rsidRPr="0072390C">
        <w:rPr>
          <w:rFonts w:ascii="宋体" w:eastAsia="文星仿宋" w:hAnsi="宋体" w:hint="eastAsia"/>
          <w:b/>
          <w:sz w:val="32"/>
          <w:szCs w:val="32"/>
        </w:rPr>
        <w:t>24</w:t>
      </w:r>
      <w:r w:rsidRPr="0072390C">
        <w:rPr>
          <w:rFonts w:ascii="宋体" w:eastAsia="文星仿宋" w:hAnsi="宋体" w:hint="eastAsia"/>
          <w:b/>
          <w:sz w:val="32"/>
          <w:szCs w:val="32"/>
        </w:rPr>
        <w:t>小时带值班制度，加强信息监控、收集、报道；</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2</w:t>
      </w:r>
      <w:r w:rsidRPr="0072390C">
        <w:rPr>
          <w:rFonts w:ascii="宋体" w:eastAsia="文星仿宋" w:hAnsi="宋体" w:hint="eastAsia"/>
          <w:b/>
          <w:sz w:val="32"/>
          <w:szCs w:val="32"/>
        </w:rPr>
        <w:t>）及时通过网络、广播、电视、短信等宣传防灾应急常识，发布应对工作提示；</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3</w:t>
      </w:r>
      <w:r w:rsidRPr="0072390C">
        <w:rPr>
          <w:rFonts w:ascii="宋体" w:eastAsia="文星仿宋" w:hAnsi="宋体" w:hint="eastAsia"/>
          <w:b/>
          <w:sz w:val="32"/>
          <w:szCs w:val="32"/>
        </w:rPr>
        <w:t>）视情转移、撤离或者疏散容易受到突发事件危害的人员和重要财产，并予以妥善安置；</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4</w:t>
      </w:r>
      <w:r w:rsidRPr="0072390C">
        <w:rPr>
          <w:rFonts w:ascii="宋体" w:eastAsia="文星仿宋" w:hAnsi="宋体" w:hint="eastAsia"/>
          <w:b/>
          <w:sz w:val="32"/>
          <w:szCs w:val="32"/>
        </w:rPr>
        <w:t>）通知相关应急救援队伍和人员进入待命状态，做好应急处置准备；</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5</w:t>
      </w:r>
      <w:r w:rsidRPr="0072390C">
        <w:rPr>
          <w:rFonts w:ascii="宋体" w:eastAsia="文星仿宋" w:hAnsi="宋体" w:hint="eastAsia"/>
          <w:b/>
          <w:sz w:val="32"/>
          <w:szCs w:val="32"/>
        </w:rPr>
        <w:t>）检查、调集所需应急救援物资和设备；</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lastRenderedPageBreak/>
        <w:t>（</w:t>
      </w:r>
      <w:r w:rsidRPr="0072390C">
        <w:rPr>
          <w:rFonts w:ascii="宋体" w:eastAsia="文星仿宋" w:hAnsi="宋体" w:hint="eastAsia"/>
          <w:b/>
          <w:sz w:val="32"/>
          <w:szCs w:val="32"/>
        </w:rPr>
        <w:t>6</w:t>
      </w:r>
      <w:r w:rsidRPr="0072390C">
        <w:rPr>
          <w:rFonts w:ascii="宋体" w:eastAsia="文星仿宋" w:hAnsi="宋体" w:hint="eastAsia"/>
          <w:b/>
          <w:sz w:val="32"/>
          <w:szCs w:val="32"/>
        </w:rPr>
        <w:t>）启动应急响应，组织调度有关专业救援队伍赶赴现场进行处置。</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4.4</w:t>
      </w:r>
      <w:r w:rsidRPr="0072390C">
        <w:rPr>
          <w:rFonts w:ascii="宋体" w:eastAsia="文星楷体" w:hAnsi="宋体" w:hint="eastAsia"/>
          <w:b/>
          <w:sz w:val="32"/>
          <w:szCs w:val="32"/>
        </w:rPr>
        <w:t>预警变更与解除</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预警发布单位应密切关注事故进展情况，根据事态发展，按规定适时调整预警信息并重新发布。有事实证明危险已经消除的，按规定及时解除预警通报和已采取的相关措施。</w:t>
      </w:r>
    </w:p>
    <w:p w:rsidR="0072390C" w:rsidRPr="0072390C" w:rsidRDefault="0072390C" w:rsidP="0072390C">
      <w:pPr>
        <w:overflowPunct w:val="0"/>
        <w:spacing w:line="616" w:lineRule="exact"/>
        <w:ind w:firstLineChars="200" w:firstLine="643"/>
        <w:rPr>
          <w:rFonts w:ascii="宋体" w:eastAsia="黑体" w:hAnsi="宋体"/>
          <w:b/>
          <w:sz w:val="32"/>
          <w:szCs w:val="32"/>
        </w:rPr>
      </w:pPr>
      <w:r w:rsidRPr="0072390C">
        <w:rPr>
          <w:rFonts w:ascii="宋体" w:eastAsia="黑体" w:hAnsi="宋体" w:hint="eastAsia"/>
          <w:b/>
          <w:sz w:val="32"/>
          <w:szCs w:val="32"/>
        </w:rPr>
        <w:t>5.</w:t>
      </w:r>
      <w:r w:rsidRPr="0072390C">
        <w:rPr>
          <w:rFonts w:ascii="宋体" w:eastAsia="黑体" w:hAnsi="宋体" w:hint="eastAsia"/>
          <w:b/>
          <w:sz w:val="32"/>
          <w:szCs w:val="32"/>
        </w:rPr>
        <w:t>信息报告</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5.1</w:t>
      </w:r>
      <w:r w:rsidRPr="0072390C">
        <w:rPr>
          <w:rFonts w:ascii="宋体" w:eastAsia="文星楷体" w:hAnsi="宋体" w:hint="eastAsia"/>
          <w:b/>
          <w:sz w:val="32"/>
          <w:szCs w:val="32"/>
        </w:rPr>
        <w:t>信息报告时限</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1</w:t>
      </w:r>
      <w:r w:rsidRPr="0072390C">
        <w:rPr>
          <w:rFonts w:ascii="宋体" w:eastAsia="文星仿宋" w:hAnsi="宋体" w:hint="eastAsia"/>
          <w:b/>
          <w:sz w:val="32"/>
          <w:szCs w:val="32"/>
        </w:rPr>
        <w:t>）特种设备发生事故后，事故现场有关人员应立即向事故发生单位负责人报告；事故发生单位负责人接到报告后，应于</w:t>
      </w:r>
      <w:r w:rsidRPr="0072390C">
        <w:rPr>
          <w:rFonts w:ascii="宋体" w:eastAsia="文星仿宋" w:hAnsi="宋体" w:hint="eastAsia"/>
          <w:b/>
          <w:sz w:val="32"/>
          <w:szCs w:val="32"/>
        </w:rPr>
        <w:t>1</w:t>
      </w:r>
      <w:r w:rsidRPr="0072390C">
        <w:rPr>
          <w:rFonts w:ascii="宋体" w:eastAsia="文星仿宋" w:hAnsi="宋体" w:hint="eastAsia"/>
          <w:b/>
          <w:sz w:val="32"/>
          <w:szCs w:val="32"/>
        </w:rPr>
        <w:t>小时内向区政府及区市场监管部</w:t>
      </w:r>
      <w:r w:rsidRPr="0072390C">
        <w:rPr>
          <w:rFonts w:ascii="宋体" w:eastAsia="文星仿宋" w:hAnsi="宋体" w:hint="eastAsia"/>
          <w:b/>
          <w:color w:val="000000" w:themeColor="text1"/>
          <w:sz w:val="32"/>
          <w:szCs w:val="32"/>
        </w:rPr>
        <w:t>门和有关部门报告。情况紧急时，事故现场有关人员可直接向市市场监管部门报</w:t>
      </w:r>
      <w:r w:rsidRPr="0072390C">
        <w:rPr>
          <w:rFonts w:ascii="宋体" w:eastAsia="文星仿宋" w:hAnsi="宋体" w:hint="eastAsia"/>
          <w:b/>
          <w:sz w:val="32"/>
          <w:szCs w:val="32"/>
        </w:rPr>
        <w:t>告。</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2</w:t>
      </w:r>
      <w:r w:rsidRPr="0072390C">
        <w:rPr>
          <w:rFonts w:ascii="宋体" w:eastAsia="文星仿宋" w:hAnsi="宋体" w:hint="eastAsia"/>
          <w:b/>
          <w:sz w:val="32"/>
          <w:szCs w:val="32"/>
        </w:rPr>
        <w:t>）区市场监管部门接到事故报告后，应尽快核实有关情况，立即向区政府报告，并上报至市市场监管部门，紧急情况下可越级上报。每级上报时间不得超过</w:t>
      </w:r>
      <w:r w:rsidRPr="0072390C">
        <w:rPr>
          <w:rFonts w:ascii="宋体" w:eastAsia="文星仿宋" w:hAnsi="宋体" w:hint="eastAsia"/>
          <w:b/>
          <w:sz w:val="32"/>
          <w:szCs w:val="32"/>
        </w:rPr>
        <w:t>2</w:t>
      </w:r>
      <w:r w:rsidRPr="0072390C">
        <w:rPr>
          <w:rFonts w:ascii="宋体" w:eastAsia="文星仿宋" w:hAnsi="宋体" w:hint="eastAsia"/>
          <w:b/>
          <w:sz w:val="32"/>
          <w:szCs w:val="32"/>
        </w:rPr>
        <w:t>个小时。</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3</w:t>
      </w:r>
      <w:r w:rsidRPr="0072390C">
        <w:rPr>
          <w:rFonts w:ascii="宋体" w:eastAsia="文星仿宋" w:hAnsi="宋体" w:hint="eastAsia"/>
          <w:b/>
          <w:sz w:val="32"/>
          <w:szCs w:val="32"/>
        </w:rPr>
        <w:t>）区政府在接到事故报告后</w:t>
      </w:r>
      <w:r w:rsidRPr="0072390C">
        <w:rPr>
          <w:rFonts w:ascii="宋体" w:eastAsia="文星仿宋" w:hAnsi="宋体" w:hint="eastAsia"/>
          <w:b/>
          <w:sz w:val="32"/>
          <w:szCs w:val="32"/>
        </w:rPr>
        <w:t>30</w:t>
      </w:r>
      <w:r w:rsidRPr="0072390C">
        <w:rPr>
          <w:rFonts w:ascii="宋体" w:eastAsia="文星仿宋" w:hAnsi="宋体" w:hint="eastAsia"/>
          <w:b/>
          <w:sz w:val="32"/>
          <w:szCs w:val="32"/>
        </w:rPr>
        <w:t>分钟内电话报告省政府安委会办公室；属于较大以上安全事故的，在</w:t>
      </w:r>
      <w:r w:rsidRPr="0072390C">
        <w:rPr>
          <w:rFonts w:ascii="宋体" w:eastAsia="文星仿宋" w:hAnsi="宋体" w:hint="eastAsia"/>
          <w:b/>
          <w:sz w:val="32"/>
          <w:szCs w:val="32"/>
        </w:rPr>
        <w:t>1</w:t>
      </w:r>
      <w:r w:rsidRPr="0072390C">
        <w:rPr>
          <w:rFonts w:ascii="宋体" w:eastAsia="文星仿宋" w:hAnsi="宋体" w:hint="eastAsia"/>
          <w:b/>
          <w:sz w:val="32"/>
          <w:szCs w:val="32"/>
        </w:rPr>
        <w:t>小时内书面报告省政府安委会办公室。</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4</w:t>
      </w:r>
      <w:r w:rsidRPr="0072390C">
        <w:rPr>
          <w:rFonts w:ascii="宋体" w:eastAsia="文星仿宋" w:hAnsi="宋体" w:hint="eastAsia"/>
          <w:b/>
          <w:sz w:val="32"/>
          <w:szCs w:val="32"/>
        </w:rPr>
        <w:t>）事故报告后出现新情况的，以及对情况尚未报告清楚的，应及时逐级续报。自事故发生之日起</w:t>
      </w:r>
      <w:r w:rsidRPr="0072390C">
        <w:rPr>
          <w:rFonts w:ascii="宋体" w:eastAsia="文星仿宋" w:hAnsi="宋体" w:hint="eastAsia"/>
          <w:b/>
          <w:sz w:val="32"/>
          <w:szCs w:val="32"/>
        </w:rPr>
        <w:t>30</w:t>
      </w:r>
      <w:r w:rsidRPr="0072390C">
        <w:rPr>
          <w:rFonts w:ascii="宋体" w:eastAsia="文星仿宋" w:hAnsi="宋体" w:hint="eastAsia"/>
          <w:b/>
          <w:sz w:val="32"/>
          <w:szCs w:val="32"/>
        </w:rPr>
        <w:t>日内，事故伤亡人数发生变化的，应在发生变化的</w:t>
      </w:r>
      <w:r w:rsidRPr="0072390C">
        <w:rPr>
          <w:rFonts w:ascii="宋体" w:eastAsia="文星仿宋" w:hAnsi="宋体" w:hint="eastAsia"/>
          <w:b/>
          <w:sz w:val="32"/>
          <w:szCs w:val="32"/>
        </w:rPr>
        <w:t>24</w:t>
      </w:r>
      <w:r w:rsidRPr="0072390C">
        <w:rPr>
          <w:rFonts w:ascii="宋体" w:eastAsia="文星仿宋" w:hAnsi="宋体" w:hint="eastAsia"/>
          <w:b/>
          <w:sz w:val="32"/>
          <w:szCs w:val="32"/>
        </w:rPr>
        <w:t>小时内及时续报。</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5.2</w:t>
      </w:r>
      <w:r w:rsidRPr="0072390C">
        <w:rPr>
          <w:rFonts w:ascii="宋体" w:eastAsia="文星楷体" w:hAnsi="宋体" w:hint="eastAsia"/>
          <w:b/>
          <w:sz w:val="32"/>
          <w:szCs w:val="32"/>
        </w:rPr>
        <w:t>报告内容</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lastRenderedPageBreak/>
        <w:t>事故报告应包括以下内容：</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1</w:t>
      </w:r>
      <w:r w:rsidRPr="0072390C">
        <w:rPr>
          <w:rFonts w:ascii="宋体" w:eastAsia="文星仿宋" w:hAnsi="宋体" w:hint="eastAsia"/>
          <w:b/>
          <w:sz w:val="32"/>
          <w:szCs w:val="32"/>
        </w:rPr>
        <w:t>）事故发生的时间、地点、单位概况以及特种设备种类；</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2</w:t>
      </w:r>
      <w:r w:rsidRPr="0072390C">
        <w:rPr>
          <w:rFonts w:ascii="宋体" w:eastAsia="文星仿宋" w:hAnsi="宋体" w:hint="eastAsia"/>
          <w:b/>
          <w:sz w:val="32"/>
          <w:szCs w:val="32"/>
        </w:rPr>
        <w:t>）事故发生的简要经过、现场破坏情况、已经造成或者可能造成的伤亡和涉险人数、初步估计的直接经济损失；</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3</w:t>
      </w:r>
      <w:r w:rsidRPr="0072390C">
        <w:rPr>
          <w:rFonts w:ascii="宋体" w:eastAsia="文星仿宋" w:hAnsi="宋体" w:hint="eastAsia"/>
          <w:b/>
          <w:sz w:val="32"/>
          <w:szCs w:val="32"/>
        </w:rPr>
        <w:t>）已经采取的措施；</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4</w:t>
      </w:r>
      <w:r w:rsidRPr="0072390C">
        <w:rPr>
          <w:rFonts w:ascii="宋体" w:eastAsia="文星仿宋" w:hAnsi="宋体" w:hint="eastAsia"/>
          <w:b/>
          <w:sz w:val="32"/>
          <w:szCs w:val="32"/>
        </w:rPr>
        <w:t>）报告人姓名、联系电话；</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5</w:t>
      </w:r>
      <w:r w:rsidRPr="0072390C">
        <w:rPr>
          <w:rFonts w:ascii="宋体" w:eastAsia="文星仿宋" w:hAnsi="宋体" w:hint="eastAsia"/>
          <w:b/>
          <w:sz w:val="32"/>
          <w:szCs w:val="32"/>
        </w:rPr>
        <w:t>）其他有必要报告的情况。有无次生或衍生危害、周边有无危险源、警报发布情况、是否需要疏散群众，需要支援事项和亟需帮助解决的问题等。</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接到上级领导批示的，办理情况也应及时向区指挥部办公室报告，由区指挥部办公室负责汇总，分别向区指挥部负责人和区政府报告。</w:t>
      </w:r>
    </w:p>
    <w:p w:rsidR="0072390C" w:rsidRPr="0072390C" w:rsidRDefault="0072390C" w:rsidP="0072390C">
      <w:pPr>
        <w:overflowPunct w:val="0"/>
        <w:spacing w:line="616" w:lineRule="exact"/>
        <w:ind w:firstLineChars="200" w:firstLine="643"/>
        <w:rPr>
          <w:rFonts w:ascii="宋体" w:eastAsia="黑体" w:hAnsi="宋体"/>
          <w:b/>
          <w:sz w:val="32"/>
          <w:szCs w:val="32"/>
        </w:rPr>
      </w:pPr>
      <w:r w:rsidRPr="0072390C">
        <w:rPr>
          <w:rFonts w:ascii="宋体" w:eastAsia="黑体" w:hAnsi="宋体" w:hint="eastAsia"/>
          <w:b/>
          <w:sz w:val="32"/>
          <w:szCs w:val="32"/>
        </w:rPr>
        <w:t>6.</w:t>
      </w:r>
      <w:r w:rsidRPr="0072390C">
        <w:rPr>
          <w:rFonts w:ascii="宋体" w:eastAsia="黑体" w:hAnsi="宋体" w:hint="eastAsia"/>
          <w:b/>
          <w:sz w:val="32"/>
          <w:szCs w:val="32"/>
        </w:rPr>
        <w:t>应急处置</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6.1</w:t>
      </w:r>
      <w:r w:rsidRPr="0072390C">
        <w:rPr>
          <w:rFonts w:ascii="宋体" w:eastAsia="文星楷体" w:hAnsi="宋体" w:hint="eastAsia"/>
          <w:b/>
          <w:sz w:val="32"/>
          <w:szCs w:val="32"/>
        </w:rPr>
        <w:t>先期处置</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特种设备安全事故发生后，事故发生单位应立即按照应急预案采取措施，开展应急救援，防止事故扩大，控制事态发展，减少人员伤亡和财产损失，并按规定时间及时向区指挥部办公室报告。</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应急救援过程中应保护事故现场和有关证据，确因抢救人员、控制事故、疏导交通、恢复生产需要移动现场物件的，事故发生单位、公安机关等应做好标记，采取拍照、摄像、绘图等方法详细记录事故现场原貌，妥善保存现场重要痕迹、物证。</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lastRenderedPageBreak/>
        <w:t>特种设备安全事故发生后，区政府及有关部门单位负责人应按照预案和有关规定，迅速赶赴现场，视情成立现场应急指挥部，组织、协调、动员有关专业应急力量和人民群众开展先期处置，组织专家进行会商，及时对事件的性质、类别、危害程度、影响范围、防护措施、发展趋势等进行评估上报，采取有效措施控制事态发展，避免次生、衍生灾害发生。</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特种设备安全事故发生后，如现场存有易燃易爆、有毒有害危险化学品，或发生起火、漏电、漏水、漏气等情况，现场处置队伍应立即通知有关业务主管部门调派专业救援队伍赶赴现场，实施排爆、灭火、断电、断水、断气、疏散群众等措施，避免次生、衍生灾害发生。</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6.2</w:t>
      </w:r>
      <w:r w:rsidRPr="0072390C">
        <w:rPr>
          <w:rFonts w:ascii="宋体" w:eastAsia="文星楷体" w:hAnsi="宋体" w:hint="eastAsia"/>
          <w:b/>
          <w:sz w:val="32"/>
          <w:szCs w:val="32"/>
        </w:rPr>
        <w:t>分级响应</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特种设备安全事故发生后，区政府及有关部门单位、基层组织等根据事故初判级别、处置难度、自有处置能力以及预判的可能后果，综合研判确定本层级响应级别，采取相应应急处置措施。对于事件本身比较敏感或发生在重点地区、重大会议、重大活动中，可适当提高响应级别。应急响应启动后，可视事故事态发展情况及时调整响应级别。涉及特种设备的危化品、燃气、交通、建筑施工、旅游等事故，已经启动相关事故应急预案进行处置的，不再启动本预案。</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发生一般特种设备安全事故，由区政府按照区特种设备事故应急预案启动应急响应程序，组织和指挥本辖区应急救援和事故</w:t>
      </w:r>
      <w:r w:rsidRPr="0072390C">
        <w:rPr>
          <w:rFonts w:ascii="宋体" w:eastAsia="文星仿宋" w:hAnsi="宋体" w:hint="eastAsia"/>
          <w:b/>
          <w:sz w:val="32"/>
          <w:szCs w:val="32"/>
        </w:rPr>
        <w:lastRenderedPageBreak/>
        <w:t>处置工作。必要时请求市政府及其有关部门增援。</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特种设备安全事故区级层面应急响应依据事故处置难度、现实结果或可能后果等，由高到低分为一级、二级、三级。应急响应启动后，视情况及时调整响应级别，超出区政府应对能力的，请求启动市、省级层面响应。</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1</w:t>
      </w:r>
      <w:r w:rsidRPr="0072390C">
        <w:rPr>
          <w:rFonts w:ascii="宋体" w:eastAsia="文星仿宋" w:hAnsi="宋体" w:hint="eastAsia"/>
          <w:b/>
          <w:sz w:val="32"/>
          <w:szCs w:val="32"/>
        </w:rPr>
        <w:t>）一级响应。发生较大、重大、特别重大特种设备安全事故，需立即组织进行先期处置；发生一般特种设备安全事故，经评估现场处置难度很大，极有可能出现重大人员伤亡和财产损失。由区指挥部总指挥决定启动。</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2</w:t>
      </w:r>
      <w:r w:rsidRPr="0072390C">
        <w:rPr>
          <w:rFonts w:ascii="宋体" w:eastAsia="文星仿宋" w:hAnsi="宋体" w:hint="eastAsia"/>
          <w:b/>
          <w:sz w:val="32"/>
          <w:szCs w:val="32"/>
        </w:rPr>
        <w:t>）二级响应。发生一般特种设备安全事故，经评估现场处置难度较大，伤亡人数和财产损失存在继续扩大的可能性。由区指挥部副总指挥决定启动。</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w:t>
      </w:r>
      <w:r w:rsidRPr="0072390C">
        <w:rPr>
          <w:rFonts w:ascii="宋体" w:eastAsia="文星仿宋" w:hAnsi="宋体" w:hint="eastAsia"/>
          <w:b/>
          <w:sz w:val="32"/>
          <w:szCs w:val="32"/>
        </w:rPr>
        <w:t>3</w:t>
      </w:r>
      <w:r w:rsidRPr="0072390C">
        <w:rPr>
          <w:rFonts w:ascii="宋体" w:eastAsia="文星仿宋" w:hAnsi="宋体" w:hint="eastAsia"/>
          <w:b/>
          <w:sz w:val="32"/>
          <w:szCs w:val="32"/>
        </w:rPr>
        <w:t>）三级响应。发生一般特种设备安全事故，经评估现场处置难度一般，采取应对措施后可有效防止事故危害扩大和次生、衍生灾害发生，由区指挥部办公室决定启动。</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6.3</w:t>
      </w:r>
      <w:r w:rsidRPr="0072390C">
        <w:rPr>
          <w:rFonts w:ascii="宋体" w:eastAsia="文星楷体" w:hAnsi="宋体" w:hint="eastAsia"/>
          <w:b/>
          <w:sz w:val="32"/>
          <w:szCs w:val="32"/>
        </w:rPr>
        <w:t>现场指挥部</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根据特种设备安全事故应急处置工作需要，区指挥部牵头组建现场指挥部，视情况成立若干工作组，有序开展现场处置和救援工作。工作组可根据实际需要进行增减调整。</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现场指挥部实行总指挥负责制，参加现场应急救援的单位和个人应当服从现场指挥部的统一指挥。上级政府设立现场指挥部的，下级政府的现场指挥部应纳入上级现场指挥部，在上级现场</w:t>
      </w:r>
      <w:r w:rsidRPr="0072390C">
        <w:rPr>
          <w:rFonts w:ascii="宋体" w:eastAsia="文星仿宋" w:hAnsi="宋体" w:hint="eastAsia"/>
          <w:b/>
          <w:sz w:val="32"/>
          <w:szCs w:val="32"/>
        </w:rPr>
        <w:lastRenderedPageBreak/>
        <w:t>指挥部的统一领导下组织开展事故应对工作。参与救援的应急力量要及时向现场指挥部报到并受领任务，接受现场指挥部的统一指挥调度，严格遵守交通管理、信息发布工作要求，及时报告现场情况和处置工作进展情况，实现各方信息共享。</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6.3.1</w:t>
      </w:r>
      <w:r w:rsidRPr="0072390C">
        <w:rPr>
          <w:rFonts w:ascii="宋体" w:eastAsia="文星仿宋" w:hAnsi="宋体" w:hint="eastAsia"/>
          <w:b/>
          <w:sz w:val="32"/>
          <w:szCs w:val="32"/>
        </w:rPr>
        <w:t>综合协调组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由区指挥部牵头，现场指挥部抽调有关成员单位工作人员组成。综合协调组负责应急救援协调、对外信息发布，承办现场指挥部交办的有关事宜，与上级工作组做好协调联络等工作。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6.3.2</w:t>
      </w:r>
      <w:r w:rsidRPr="0072390C">
        <w:rPr>
          <w:rFonts w:ascii="宋体" w:eastAsia="文星仿宋" w:hAnsi="宋体" w:hint="eastAsia"/>
          <w:b/>
          <w:sz w:val="32"/>
          <w:szCs w:val="32"/>
        </w:rPr>
        <w:t>抢险救援组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由事故发生地街道（功能区）牵头，区应急局、市公安局钢城区分局、区消防救援大队配合，先期到达现场，制定先期救援处置方案并组织实施，根据救援实际情况，报请区指挥部批准调动和指挥各种救援力量。</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6.3.3</w:t>
      </w:r>
      <w:r w:rsidRPr="0072390C">
        <w:rPr>
          <w:rFonts w:ascii="宋体" w:eastAsia="文星仿宋" w:hAnsi="宋体" w:hint="eastAsia"/>
          <w:b/>
          <w:sz w:val="32"/>
          <w:szCs w:val="32"/>
        </w:rPr>
        <w:t>技术保障组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由区市场监管局牵头，区有关部门单位和事故发生地街道（功能区）及事故发生单位的专业技术人员参加。根据各单位上报和现场收集掌握的信息，对整个事件进行评估研判，向现场指挥部提出应急处置决策建议。</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6.3.4</w:t>
      </w:r>
      <w:r w:rsidRPr="0072390C">
        <w:rPr>
          <w:rFonts w:ascii="宋体" w:eastAsia="文星仿宋" w:hAnsi="宋体" w:hint="eastAsia"/>
          <w:b/>
          <w:sz w:val="32"/>
          <w:szCs w:val="32"/>
        </w:rPr>
        <w:t>善后工作组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由事故发生地街道（功能区）牵头，区民政局、区卫生健康局、事故发生单位、保险机构等组成。负责转移、安置伤亡人员，临时解决吃、穿、住、行等问题；做好伤亡人员及家属的安抚、</w:t>
      </w:r>
      <w:r w:rsidRPr="0072390C">
        <w:rPr>
          <w:rFonts w:ascii="宋体" w:eastAsia="文星仿宋" w:hAnsi="宋体" w:hint="eastAsia"/>
          <w:b/>
          <w:sz w:val="32"/>
          <w:szCs w:val="32"/>
        </w:rPr>
        <w:lastRenderedPageBreak/>
        <w:t>抚恤、理赔等工作；对符合社会救助条件的受伤人员进行医疗鉴定，做好后期治疗、保险理赔和社会救助；提交事故医疗费用报告。</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6.3.5</w:t>
      </w:r>
      <w:r w:rsidRPr="0072390C">
        <w:rPr>
          <w:rFonts w:ascii="宋体" w:eastAsia="文星仿宋" w:hAnsi="宋体" w:hint="eastAsia"/>
          <w:b/>
          <w:sz w:val="32"/>
          <w:szCs w:val="32"/>
        </w:rPr>
        <w:t>新闻宣传组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由区委宣传部牵头，事故发生地街道（功能区）、区委网信办、区市场监管局等组成。负责研究制定新闻发布方案，赴现场开展媒体记者管理、网络舆情引导、公众自救防护知识宣传等工作。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6.3.6</w:t>
      </w:r>
      <w:r w:rsidRPr="0072390C">
        <w:rPr>
          <w:rFonts w:ascii="宋体" w:eastAsia="文星仿宋" w:hAnsi="宋体" w:hint="eastAsia"/>
          <w:b/>
          <w:sz w:val="32"/>
          <w:szCs w:val="32"/>
        </w:rPr>
        <w:t>后勤保障组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事故发生地街道（功能区）牵头，区民政局、区交通运输局等单位组成。负责调拨救援物资和生活必需品，做好应急救援人员、受影响地区人民群众的生活保障工作。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6.3.7</w:t>
      </w:r>
      <w:r w:rsidRPr="0072390C">
        <w:rPr>
          <w:rFonts w:ascii="宋体" w:eastAsia="文星仿宋" w:hAnsi="宋体" w:hint="eastAsia"/>
          <w:b/>
          <w:sz w:val="32"/>
          <w:szCs w:val="32"/>
        </w:rPr>
        <w:t>治安警戒组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由市公安局钢城区分局牵头，区交通运输局、区民政局、事故发生地街道（功能区）等组成。负责事故现场警戒保护和交通管控，社会面管控及秩序维持，对已死亡人员开展身份检查、验证等工作。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6.3.8</w:t>
      </w:r>
      <w:r w:rsidRPr="0072390C">
        <w:rPr>
          <w:rFonts w:ascii="宋体" w:eastAsia="文星仿宋" w:hAnsi="宋体" w:hint="eastAsia"/>
          <w:b/>
          <w:sz w:val="32"/>
          <w:szCs w:val="32"/>
        </w:rPr>
        <w:t>医疗救护组</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由区卫生健康局牵头，各医疗单位组成。负责组织专家及医疗队伍对受伤人员进行紧急救护。</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6.3.9</w:t>
      </w:r>
      <w:r w:rsidRPr="0072390C">
        <w:rPr>
          <w:rFonts w:ascii="宋体" w:eastAsia="文星仿宋" w:hAnsi="宋体" w:hint="eastAsia"/>
          <w:b/>
          <w:sz w:val="32"/>
          <w:szCs w:val="32"/>
        </w:rPr>
        <w:t>事故调查组</w:t>
      </w:r>
    </w:p>
    <w:p w:rsidR="0072390C" w:rsidRPr="0072390C" w:rsidRDefault="0072390C" w:rsidP="0013460A">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由区市场监管局牵头，区应急局、市公安局钢城区分局、区</w:t>
      </w:r>
      <w:r w:rsidRPr="0072390C">
        <w:rPr>
          <w:rFonts w:ascii="宋体" w:eastAsia="文星仿宋" w:hAnsi="宋体" w:hint="eastAsia"/>
          <w:b/>
          <w:sz w:val="32"/>
          <w:szCs w:val="32"/>
        </w:rPr>
        <w:lastRenderedPageBreak/>
        <w:t>总工会、事故单位所属行业监管部门、事故发生地街道（功能区）及有关专家参加。在开展事故应急抢救处理的同时，收集事故现场有关物证；围绕事故发生的原因及责任，对事故单位有关人员进行调查询问；核实事故造成的人员伤亡及直接经济损失；提交事故调查报告，查明事故原因及责任，提出事故防范措施及对事故责任人员的处理建议。</w:t>
      </w:r>
    </w:p>
    <w:p w:rsidR="0072390C" w:rsidRPr="0072390C" w:rsidRDefault="0072390C" w:rsidP="0013460A">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6.4</w:t>
      </w:r>
      <w:r w:rsidRPr="0072390C">
        <w:rPr>
          <w:rFonts w:ascii="宋体" w:eastAsia="文星楷体" w:hAnsi="宋体" w:hint="eastAsia"/>
          <w:b/>
          <w:sz w:val="32"/>
          <w:szCs w:val="32"/>
        </w:rPr>
        <w:t>应急处置措施</w:t>
      </w:r>
    </w:p>
    <w:p w:rsidR="0072390C" w:rsidRPr="0072390C" w:rsidRDefault="0072390C" w:rsidP="0013460A">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根据实际情况可采取以下措施：</w:t>
      </w:r>
    </w:p>
    <w:p w:rsidR="0072390C" w:rsidRPr="0072390C" w:rsidRDefault="0072390C" w:rsidP="0013460A">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6.4.1</w:t>
      </w:r>
      <w:r w:rsidRPr="0072390C">
        <w:rPr>
          <w:rFonts w:ascii="宋体" w:eastAsia="文星仿宋" w:hAnsi="宋体" w:hint="eastAsia"/>
          <w:b/>
          <w:sz w:val="32"/>
          <w:szCs w:val="32"/>
        </w:rPr>
        <w:t>对事故危害情况进行初始评估。先期处置队伍到达事故现场后，对事故发生的基本情况作出尽可能准确的初始评估，包括事故范围及事故危害扩展的潜在可能性以及人员伤亡和财产损失情况。</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6.4.2</w:t>
      </w:r>
      <w:r w:rsidRPr="0072390C">
        <w:rPr>
          <w:rFonts w:ascii="宋体" w:eastAsia="文星仿宋" w:hAnsi="宋体" w:hint="eastAsia"/>
          <w:b/>
          <w:sz w:val="32"/>
          <w:szCs w:val="32"/>
        </w:rPr>
        <w:t>封锁事故现场。严禁一切无关人员、车辆和物品进入事故危险区域。开辟应急人员、车辆及物资进出的安全通道，维持事故现场的社会治安和交通秩序。</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6.4.3</w:t>
      </w:r>
      <w:r w:rsidRPr="0072390C">
        <w:rPr>
          <w:rFonts w:ascii="宋体" w:eastAsia="文星仿宋" w:hAnsi="宋体" w:hint="eastAsia"/>
          <w:b/>
          <w:sz w:val="32"/>
          <w:szCs w:val="32"/>
        </w:rPr>
        <w:t>探测危险物质及控制危险源。区政府及有关部门单位根据发生事故的特种设备结构和工艺特点以及所发生事故的类型，迅速展开必要的技术检验、检测工作，确认危险物质的类型和特性，制定抢险救援技术方案，采取特定的安全技术措施，及时消除事故危害，防止次生灾害发生。</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6.4.4</w:t>
      </w:r>
      <w:r w:rsidRPr="0072390C">
        <w:rPr>
          <w:rFonts w:ascii="宋体" w:eastAsia="文星仿宋" w:hAnsi="宋体" w:hint="eastAsia"/>
          <w:b/>
          <w:sz w:val="32"/>
          <w:szCs w:val="32"/>
        </w:rPr>
        <w:t>建立现场工作区域。根据事故的危害、天气条件（特别是风向）等因素，设立现场抢险救援的安全工作区域。</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lastRenderedPageBreak/>
        <w:t>对特种设备安全事故引发的危险介质泄漏应设立</w:t>
      </w:r>
      <w:r w:rsidRPr="0072390C">
        <w:rPr>
          <w:rFonts w:ascii="宋体" w:eastAsia="文星仿宋" w:hAnsi="宋体" w:hint="eastAsia"/>
          <w:b/>
          <w:sz w:val="32"/>
          <w:szCs w:val="32"/>
        </w:rPr>
        <w:t>3</w:t>
      </w:r>
      <w:r w:rsidRPr="0072390C">
        <w:rPr>
          <w:rFonts w:ascii="宋体" w:eastAsia="文星仿宋" w:hAnsi="宋体" w:hint="eastAsia"/>
          <w:b/>
          <w:sz w:val="32"/>
          <w:szCs w:val="32"/>
        </w:rPr>
        <w:t>类工作区域，即危险区域、缓冲区域和安全区域。</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6.4.5</w:t>
      </w:r>
      <w:r w:rsidRPr="0072390C">
        <w:rPr>
          <w:rFonts w:ascii="宋体" w:eastAsia="文星仿宋" w:hAnsi="宋体" w:hint="eastAsia"/>
          <w:b/>
          <w:sz w:val="32"/>
          <w:szCs w:val="32"/>
        </w:rPr>
        <w:t>抢救受害人员。及时、科学、有序抢救受害人员或安排安全转移，尽最大可能减少人员伤亡和财产损失。</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6.4.6</w:t>
      </w:r>
      <w:r w:rsidRPr="0072390C">
        <w:rPr>
          <w:rFonts w:ascii="宋体" w:eastAsia="文星仿宋" w:hAnsi="宋体" w:hint="eastAsia"/>
          <w:b/>
          <w:sz w:val="32"/>
          <w:szCs w:val="32"/>
        </w:rPr>
        <w:t>设立人员疏散区。根据事故的类别、规模和危害程度，迅速划定危险波及范围和区域，组织相关人员和物资安全撤离。</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6.4.7</w:t>
      </w:r>
      <w:r w:rsidRPr="0072390C">
        <w:rPr>
          <w:rFonts w:ascii="宋体" w:eastAsia="文星仿宋" w:hAnsi="宋体" w:hint="eastAsia"/>
          <w:b/>
          <w:sz w:val="32"/>
          <w:szCs w:val="32"/>
        </w:rPr>
        <w:t>在组织抢险救援的同时，开展事故调查与取证，初步分析事故原因，防止事态进一步扩大。</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6.4.8</w:t>
      </w:r>
      <w:r w:rsidRPr="0072390C">
        <w:rPr>
          <w:rFonts w:ascii="宋体" w:eastAsia="文星仿宋" w:hAnsi="宋体" w:hint="eastAsia"/>
          <w:b/>
          <w:sz w:val="32"/>
          <w:szCs w:val="32"/>
        </w:rPr>
        <w:t>清理事故现场。针对事故对人体、动植物、土壤、水源、空气造成的现实和可能危害，迅速采取封闭、隔离、清洗、化学中和等技术措施进行事故后处理，防止危害持续和环境污染。</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6.5</w:t>
      </w:r>
      <w:r w:rsidRPr="0072390C">
        <w:rPr>
          <w:rFonts w:ascii="宋体" w:eastAsia="文星楷体" w:hAnsi="宋体" w:hint="eastAsia"/>
          <w:b/>
          <w:sz w:val="32"/>
          <w:szCs w:val="32"/>
        </w:rPr>
        <w:t>应急联动</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区指挥部办公室与区政府有关业务主管部门建立应急联动机制，明确信息共享、队伍及资源调动程序等事宜。区政府健全与属地大型企业的应急联动机制，明确应急值守通信联络方式、信息报送要求、队伍物资调动程序等，确保突发特种设备安全事故发生后能够快速、有序、协同应对。</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6.6</w:t>
      </w:r>
      <w:r w:rsidRPr="0072390C">
        <w:rPr>
          <w:rFonts w:ascii="宋体" w:eastAsia="文星楷体" w:hAnsi="宋体" w:hint="eastAsia"/>
          <w:b/>
          <w:sz w:val="32"/>
          <w:szCs w:val="32"/>
        </w:rPr>
        <w:t>扩大响应</w:t>
      </w:r>
    </w:p>
    <w:p w:rsidR="0072390C" w:rsidRPr="001B2503" w:rsidRDefault="0072390C" w:rsidP="0072390C">
      <w:pPr>
        <w:overflowPunct w:val="0"/>
        <w:spacing w:line="616" w:lineRule="exact"/>
        <w:ind w:firstLineChars="200" w:firstLine="641"/>
        <w:rPr>
          <w:rFonts w:ascii="宋体" w:eastAsia="文星仿宋" w:hAnsi="宋体"/>
          <w:b/>
          <w:spacing w:val="-6"/>
          <w:sz w:val="32"/>
          <w:szCs w:val="32"/>
        </w:rPr>
      </w:pPr>
      <w:r w:rsidRPr="0072390C">
        <w:rPr>
          <w:rFonts w:ascii="宋体" w:eastAsia="文星仿宋" w:hAnsi="宋体" w:hint="eastAsia"/>
          <w:b/>
          <w:sz w:val="32"/>
          <w:szCs w:val="32"/>
        </w:rPr>
        <w:t>如</w:t>
      </w:r>
      <w:r w:rsidRPr="001B2503">
        <w:rPr>
          <w:rFonts w:ascii="宋体" w:eastAsia="文星仿宋" w:hAnsi="宋体" w:hint="eastAsia"/>
          <w:b/>
          <w:spacing w:val="-6"/>
          <w:sz w:val="32"/>
          <w:szCs w:val="32"/>
        </w:rPr>
        <w:t>突发特种设备安全事故事态进一步扩大，或突发事故已经波及到我区大部分地区，直接或间接造成巨大灾害，由区指挥部提出建议，经有关区领导同意，向市、省、国家有关方面请求支援。</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lastRenderedPageBreak/>
        <w:t>6.7</w:t>
      </w:r>
      <w:r w:rsidRPr="0072390C">
        <w:rPr>
          <w:rFonts w:ascii="宋体" w:eastAsia="文星楷体" w:hAnsi="宋体" w:hint="eastAsia"/>
          <w:b/>
          <w:sz w:val="32"/>
          <w:szCs w:val="32"/>
        </w:rPr>
        <w:t>社会动员</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特种设备安全事故发生后，区指挥部应根据处置需要，通过广播、电视、报纸、网站、户外显示屏、短信等向社会公众发布防范、应对工作提示，动员全社会力量协助做好救援处置工作。</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6.8</w:t>
      </w:r>
      <w:r w:rsidRPr="0072390C">
        <w:rPr>
          <w:rFonts w:ascii="宋体" w:eastAsia="文星楷体" w:hAnsi="宋体" w:hint="eastAsia"/>
          <w:b/>
          <w:sz w:val="32"/>
          <w:szCs w:val="32"/>
        </w:rPr>
        <w:t>应急结束</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经专家会商，确认相关危害因素消除后，由区指挥部办公室提出建议报区指挥部批准后，宣布应急结束。</w:t>
      </w:r>
    </w:p>
    <w:p w:rsidR="0072390C" w:rsidRPr="0072390C" w:rsidRDefault="0072390C" w:rsidP="0072390C">
      <w:pPr>
        <w:overflowPunct w:val="0"/>
        <w:spacing w:line="616" w:lineRule="exact"/>
        <w:ind w:firstLineChars="200" w:firstLine="643"/>
        <w:rPr>
          <w:rFonts w:ascii="宋体" w:eastAsia="黑体" w:hAnsi="宋体"/>
          <w:b/>
          <w:sz w:val="32"/>
          <w:szCs w:val="32"/>
        </w:rPr>
      </w:pPr>
      <w:r w:rsidRPr="0072390C">
        <w:rPr>
          <w:rFonts w:ascii="宋体" w:eastAsia="黑体" w:hAnsi="宋体" w:hint="eastAsia"/>
          <w:b/>
          <w:sz w:val="32"/>
          <w:szCs w:val="32"/>
        </w:rPr>
        <w:t>7.</w:t>
      </w:r>
      <w:r w:rsidRPr="0072390C">
        <w:rPr>
          <w:rFonts w:ascii="宋体" w:eastAsia="黑体" w:hAnsi="宋体" w:hint="eastAsia"/>
          <w:b/>
          <w:sz w:val="32"/>
          <w:szCs w:val="32"/>
        </w:rPr>
        <w:t>信息发布</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特种设备安全事故信息发布应遵循依法、及时、准确、客观的原则。一般事故信</w:t>
      </w:r>
      <w:r w:rsidRPr="0072390C">
        <w:rPr>
          <w:rFonts w:ascii="宋体" w:eastAsia="文星仿宋" w:hAnsi="宋体" w:hint="eastAsia"/>
          <w:b/>
          <w:color w:val="000000" w:themeColor="text1"/>
          <w:sz w:val="32"/>
          <w:szCs w:val="32"/>
        </w:rPr>
        <w:t>息由区指挥部在事故发</w:t>
      </w:r>
      <w:r w:rsidRPr="0072390C">
        <w:rPr>
          <w:rFonts w:ascii="宋体" w:eastAsia="文星仿宋" w:hAnsi="宋体" w:hint="eastAsia"/>
          <w:b/>
          <w:sz w:val="32"/>
          <w:szCs w:val="32"/>
        </w:rPr>
        <w:t>生后及时向社会发布基本情况，随后发布初步核实情况、事态进展、政府应对措施和公众安全防范措施等，并根据事故处置情况做好后续发布工作。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较大以上特种设备安全事故信息由区委宣传部报请上级宣传部门统一协调组织发布。</w:t>
      </w:r>
    </w:p>
    <w:p w:rsidR="0072390C" w:rsidRPr="0072390C" w:rsidRDefault="0072390C" w:rsidP="0072390C">
      <w:pPr>
        <w:overflowPunct w:val="0"/>
        <w:spacing w:line="616" w:lineRule="exact"/>
        <w:ind w:firstLineChars="200" w:firstLine="643"/>
        <w:rPr>
          <w:rFonts w:ascii="宋体" w:eastAsia="黑体" w:hAnsi="宋体"/>
          <w:b/>
          <w:sz w:val="32"/>
          <w:szCs w:val="32"/>
        </w:rPr>
      </w:pPr>
      <w:r w:rsidRPr="0072390C">
        <w:rPr>
          <w:rFonts w:ascii="宋体" w:eastAsia="黑体" w:hAnsi="宋体" w:hint="eastAsia"/>
          <w:b/>
          <w:sz w:val="32"/>
          <w:szCs w:val="32"/>
        </w:rPr>
        <w:t>8.</w:t>
      </w:r>
      <w:r w:rsidRPr="0072390C">
        <w:rPr>
          <w:rFonts w:ascii="宋体" w:eastAsia="黑体" w:hAnsi="宋体" w:hint="eastAsia"/>
          <w:b/>
          <w:sz w:val="32"/>
          <w:szCs w:val="32"/>
        </w:rPr>
        <w:t>恢复与重建</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8.1</w:t>
      </w:r>
      <w:r w:rsidRPr="0072390C">
        <w:rPr>
          <w:rFonts w:ascii="宋体" w:eastAsia="文星楷体" w:hAnsi="宋体" w:hint="eastAsia"/>
          <w:b/>
          <w:sz w:val="32"/>
          <w:szCs w:val="32"/>
        </w:rPr>
        <w:t>善后处置</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特种设备安全事故处置结束，事故发生地街道（功能区）、区政府有关部门单位应按规定及时调拨救助资金和物资，迅速做好环境污染消除工作；对应急处置中的伤亡人员、工作人员，以及紧急调集、征用有关单位和个人的物资，依法依规给予抚恤、补助或补偿。</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8.2</w:t>
      </w:r>
      <w:r w:rsidRPr="0072390C">
        <w:rPr>
          <w:rFonts w:ascii="宋体" w:eastAsia="文星楷体" w:hAnsi="宋体" w:hint="eastAsia"/>
          <w:b/>
          <w:sz w:val="32"/>
          <w:szCs w:val="32"/>
        </w:rPr>
        <w:t>社会救助</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lastRenderedPageBreak/>
        <w:t>区民政局牵头组织有关单位加强对社会捐赠物资的接收、登记和统计管理工作，及时向社会公布有关信息。鼓励法律援助机构和有关社会力量为突发事件涉及人员依法提供法律援助，维护其合法权益。</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8.3</w:t>
      </w:r>
      <w:r w:rsidRPr="0072390C">
        <w:rPr>
          <w:rFonts w:ascii="宋体" w:eastAsia="文星楷体" w:hAnsi="宋体" w:hint="eastAsia"/>
          <w:b/>
          <w:sz w:val="32"/>
          <w:szCs w:val="32"/>
        </w:rPr>
        <w:t>保险</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特种设备安全事故发生后，保险机构应及时受理受灾人员的保险理赔工作。</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8.4</w:t>
      </w:r>
      <w:r w:rsidRPr="0072390C">
        <w:rPr>
          <w:rFonts w:ascii="宋体" w:eastAsia="文星楷体" w:hAnsi="宋体" w:hint="eastAsia"/>
          <w:b/>
          <w:sz w:val="32"/>
          <w:szCs w:val="32"/>
        </w:rPr>
        <w:t>总结评估</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事故处置结束，区指挥部应组织对突发事故的起因、性质、影响、责任、经验教训等进行调查分析和总结评估，并按规定报区政府和上级主管部门。</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8.5</w:t>
      </w:r>
      <w:r w:rsidRPr="0072390C">
        <w:rPr>
          <w:rFonts w:ascii="宋体" w:eastAsia="文星楷体" w:hAnsi="宋体" w:hint="eastAsia"/>
          <w:b/>
          <w:sz w:val="32"/>
          <w:szCs w:val="32"/>
        </w:rPr>
        <w:t>恢复重建</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事故救援结束后，事故发生地街道（功能区）和区政府有关部门单位要对受灾情况、重建能力及可利用资源进行全面评估，有针对性地制定灾后重建和恢复生产、生活计划，并组织实施。</w:t>
      </w:r>
    </w:p>
    <w:p w:rsidR="0072390C" w:rsidRPr="0072390C" w:rsidRDefault="0072390C" w:rsidP="0072390C">
      <w:pPr>
        <w:overflowPunct w:val="0"/>
        <w:spacing w:line="616" w:lineRule="exact"/>
        <w:ind w:firstLineChars="200" w:firstLine="643"/>
        <w:rPr>
          <w:rFonts w:ascii="宋体" w:eastAsia="黑体" w:hAnsi="宋体"/>
          <w:b/>
          <w:sz w:val="32"/>
          <w:szCs w:val="32"/>
        </w:rPr>
      </w:pPr>
      <w:r w:rsidRPr="0072390C">
        <w:rPr>
          <w:rFonts w:ascii="宋体" w:eastAsia="黑体" w:hAnsi="宋体" w:hint="eastAsia"/>
          <w:b/>
          <w:sz w:val="32"/>
          <w:szCs w:val="32"/>
        </w:rPr>
        <w:t>9.</w:t>
      </w:r>
      <w:r w:rsidRPr="0072390C">
        <w:rPr>
          <w:rFonts w:ascii="宋体" w:eastAsia="黑体" w:hAnsi="宋体" w:hint="eastAsia"/>
          <w:b/>
          <w:sz w:val="32"/>
          <w:szCs w:val="32"/>
        </w:rPr>
        <w:t>应急保障</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9.1</w:t>
      </w:r>
      <w:r w:rsidRPr="0072390C">
        <w:rPr>
          <w:rFonts w:ascii="宋体" w:eastAsia="文星楷体" w:hAnsi="宋体" w:hint="eastAsia"/>
          <w:b/>
          <w:sz w:val="32"/>
          <w:szCs w:val="32"/>
        </w:rPr>
        <w:t>队伍保障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应急处置队伍包括依托消防队伍组建的综合应急救援队伍，由区市场监管局组建的区特种设备事故应急响应技术专家队伍，由政府有关部门单位组建的专业应急救援队伍</w:t>
      </w:r>
      <w:r w:rsidRPr="0072390C">
        <w:rPr>
          <w:rFonts w:ascii="宋体" w:eastAsia="文星仿宋" w:hAnsi="宋体" w:hint="eastAsia"/>
          <w:b/>
          <w:color w:val="000000" w:themeColor="text1"/>
          <w:sz w:val="32"/>
          <w:szCs w:val="32"/>
        </w:rPr>
        <w:t>，以民兵预备役部队为骨干的应急救援队伍，由企事业单位和村、</w:t>
      </w:r>
      <w:r w:rsidRPr="0072390C">
        <w:rPr>
          <w:rFonts w:ascii="宋体" w:eastAsia="文星仿宋" w:hAnsi="宋体" w:hint="eastAsia"/>
          <w:b/>
          <w:sz w:val="32"/>
          <w:szCs w:val="32"/>
        </w:rPr>
        <w:t>社区等群众自治组织组建的基层应急救援队伍。</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lastRenderedPageBreak/>
        <w:t>9.2</w:t>
      </w:r>
      <w:r w:rsidRPr="0072390C">
        <w:rPr>
          <w:rFonts w:ascii="宋体" w:eastAsia="文星楷体" w:hAnsi="宋体" w:hint="eastAsia"/>
          <w:b/>
          <w:sz w:val="32"/>
          <w:szCs w:val="32"/>
        </w:rPr>
        <w:t>物资保障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区指挥部各成员单位应根据各自职能分工，配备一定数量的专用防护仪器和防护用品，针对可能发生的特种设备事故类型，为参与救援的专家等应急力量配备相适应的救援工具、检测仪器、车辆，或与当地有抢险能力的单位达成协议，在遇到紧急情况时调动其相应力量开展救援。区指挥部负责调配所需的救援物资，事故发生地街道（功能区）和有关部门单位负责做好日常应急物资与应急器具的储备。</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9.3</w:t>
      </w:r>
      <w:r w:rsidRPr="0072390C">
        <w:rPr>
          <w:rFonts w:ascii="宋体" w:eastAsia="文星楷体" w:hAnsi="宋体" w:hint="eastAsia"/>
          <w:b/>
          <w:sz w:val="32"/>
          <w:szCs w:val="32"/>
        </w:rPr>
        <w:t>通信保障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区指挥部办公室及区指挥部各成员单位至少保证</w:t>
      </w:r>
      <w:r w:rsidRPr="0072390C">
        <w:rPr>
          <w:rFonts w:ascii="宋体" w:eastAsia="文星仿宋" w:hAnsi="宋体" w:hint="eastAsia"/>
          <w:b/>
          <w:sz w:val="32"/>
          <w:szCs w:val="32"/>
        </w:rPr>
        <w:t>1</w:t>
      </w:r>
      <w:r w:rsidRPr="0072390C">
        <w:rPr>
          <w:rFonts w:ascii="宋体" w:eastAsia="文星仿宋" w:hAnsi="宋体" w:hint="eastAsia"/>
          <w:b/>
          <w:sz w:val="32"/>
          <w:szCs w:val="32"/>
        </w:rPr>
        <w:t>部专用值班电话，并确保</w:t>
      </w:r>
      <w:r w:rsidRPr="0072390C">
        <w:rPr>
          <w:rFonts w:ascii="宋体" w:eastAsia="文星仿宋" w:hAnsi="宋体" w:hint="eastAsia"/>
          <w:b/>
          <w:sz w:val="32"/>
          <w:szCs w:val="32"/>
        </w:rPr>
        <w:t>24</w:t>
      </w:r>
      <w:r w:rsidRPr="0072390C">
        <w:rPr>
          <w:rFonts w:ascii="宋体" w:eastAsia="文星仿宋" w:hAnsi="宋体" w:hint="eastAsia"/>
          <w:b/>
          <w:sz w:val="32"/>
          <w:szCs w:val="32"/>
        </w:rPr>
        <w:t>小时有人值守，保持通信联络畅通。</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特种设备使用单位应设立</w:t>
      </w:r>
      <w:r w:rsidRPr="0072390C">
        <w:rPr>
          <w:rFonts w:ascii="宋体" w:eastAsia="文星仿宋" w:hAnsi="宋体" w:hint="eastAsia"/>
          <w:b/>
          <w:sz w:val="32"/>
          <w:szCs w:val="32"/>
        </w:rPr>
        <w:t>24</w:t>
      </w:r>
      <w:r w:rsidRPr="0072390C">
        <w:rPr>
          <w:rFonts w:ascii="宋体" w:eastAsia="文星仿宋" w:hAnsi="宋体" w:hint="eastAsia"/>
          <w:b/>
          <w:sz w:val="32"/>
          <w:szCs w:val="32"/>
        </w:rPr>
        <w:t>小时应急处置电话。</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9.4</w:t>
      </w:r>
      <w:r w:rsidRPr="0072390C">
        <w:rPr>
          <w:rFonts w:ascii="宋体" w:eastAsia="文星楷体" w:hAnsi="宋体" w:hint="eastAsia"/>
          <w:b/>
          <w:sz w:val="32"/>
          <w:szCs w:val="32"/>
        </w:rPr>
        <w:t>治安保障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公安机关负责应急处置工作中的治安维护。事故发生地街道（功能区）和有关部门单位应积极组织群众，协助公安机关维护治安秩序。</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9.5</w:t>
      </w:r>
      <w:r w:rsidRPr="0072390C">
        <w:rPr>
          <w:rFonts w:ascii="宋体" w:eastAsia="文星楷体" w:hAnsi="宋体" w:hint="eastAsia"/>
          <w:b/>
          <w:sz w:val="32"/>
          <w:szCs w:val="32"/>
        </w:rPr>
        <w:t>医疗保障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卫生健康部门负责组织医疗卫生队伍及时赶赴事故现场开展医疗救治、卫生防疫等医疗卫生救援工作。</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9.6</w:t>
      </w:r>
      <w:r w:rsidRPr="0072390C">
        <w:rPr>
          <w:rFonts w:ascii="宋体" w:eastAsia="文星楷体" w:hAnsi="宋体" w:hint="eastAsia"/>
          <w:b/>
          <w:sz w:val="32"/>
          <w:szCs w:val="32"/>
        </w:rPr>
        <w:t>技术保障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市场监管部门负责为突发事件的监测预警、信息共享、辅助决策、协调调度等提供技术支撑。特种设备行业技术专家和技术</w:t>
      </w:r>
      <w:r w:rsidRPr="0072390C">
        <w:rPr>
          <w:rFonts w:ascii="宋体" w:eastAsia="文星仿宋" w:hAnsi="宋体" w:hint="eastAsia"/>
          <w:b/>
          <w:sz w:val="32"/>
          <w:szCs w:val="32"/>
        </w:rPr>
        <w:lastRenderedPageBreak/>
        <w:t>机构是应急救援的技术保障。区市场监管局负责区特种设备行业技术专家库的建立，区专家无法满足技术支撑需要时，协调省市特种设备行业技术专家支援。</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9.7</w:t>
      </w:r>
      <w:r w:rsidRPr="0072390C">
        <w:rPr>
          <w:rFonts w:ascii="宋体" w:eastAsia="文星楷体" w:hAnsi="宋体" w:hint="eastAsia"/>
          <w:b/>
          <w:sz w:val="32"/>
          <w:szCs w:val="32"/>
        </w:rPr>
        <w:t>后勤保障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事故发生地街道（功能区）配合做好现场指挥部的场所设置、通信联络保障、工作人员食宿生活等后勤保障工作。</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9.8</w:t>
      </w:r>
      <w:r w:rsidRPr="0072390C">
        <w:rPr>
          <w:rFonts w:ascii="宋体" w:eastAsia="文星楷体" w:hAnsi="宋体" w:hint="eastAsia"/>
          <w:b/>
          <w:sz w:val="32"/>
          <w:szCs w:val="32"/>
        </w:rPr>
        <w:t>资金保障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处置突发事故所需资金，</w:t>
      </w:r>
      <w:r w:rsidRPr="0072390C">
        <w:rPr>
          <w:rFonts w:ascii="宋体" w:eastAsia="文星仿宋" w:hAnsi="宋体"/>
          <w:b/>
          <w:sz w:val="32"/>
          <w:szCs w:val="32"/>
        </w:rPr>
        <w:t>按照现行事权、财权划分原则</w:t>
      </w:r>
      <w:r w:rsidRPr="0072390C">
        <w:rPr>
          <w:rFonts w:ascii="宋体" w:eastAsia="文星仿宋" w:hAnsi="宋体" w:hint="eastAsia"/>
          <w:b/>
          <w:sz w:val="32"/>
          <w:szCs w:val="32"/>
        </w:rPr>
        <w:t>，</w:t>
      </w:r>
      <w:r w:rsidRPr="0072390C">
        <w:rPr>
          <w:rFonts w:ascii="宋体" w:eastAsia="文星仿宋" w:hAnsi="宋体"/>
          <w:b/>
          <w:sz w:val="32"/>
          <w:szCs w:val="32"/>
        </w:rPr>
        <w:t>由市、区政府分级负担。</w:t>
      </w:r>
      <w:r w:rsidRPr="0072390C">
        <w:rPr>
          <w:rFonts w:ascii="宋体" w:eastAsia="文星仿宋" w:hAnsi="宋体" w:hint="eastAsia"/>
          <w:b/>
          <w:sz w:val="32"/>
          <w:szCs w:val="32"/>
        </w:rPr>
        <w:t>区政府有关部门单位应加强对突发事故财政应急保障资金使用情况的监管和评估。鼓励自然人、法人或其他组织依法开展捐赠和援助工作。</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9.9</w:t>
      </w:r>
      <w:r w:rsidRPr="0072390C">
        <w:rPr>
          <w:rFonts w:ascii="宋体" w:eastAsia="文星楷体" w:hAnsi="宋体" w:hint="eastAsia"/>
          <w:b/>
          <w:sz w:val="32"/>
          <w:szCs w:val="32"/>
        </w:rPr>
        <w:t>避难场所保障</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结合实际建立应急避难场所，设置相关指示标牌，确保在紧急情况下可为转移群众提供紧急疏散、临时安置的安全场所。</w:t>
      </w:r>
    </w:p>
    <w:p w:rsidR="0072390C" w:rsidRPr="0072390C" w:rsidRDefault="0072390C" w:rsidP="0072390C">
      <w:pPr>
        <w:overflowPunct w:val="0"/>
        <w:spacing w:line="616" w:lineRule="exact"/>
        <w:ind w:firstLineChars="200" w:firstLine="643"/>
        <w:rPr>
          <w:rFonts w:ascii="宋体" w:eastAsia="黑体" w:hAnsi="宋体"/>
          <w:b/>
          <w:sz w:val="32"/>
          <w:szCs w:val="32"/>
        </w:rPr>
      </w:pPr>
      <w:r w:rsidRPr="0072390C">
        <w:rPr>
          <w:rFonts w:ascii="宋体" w:eastAsia="黑体" w:hAnsi="宋体" w:hint="eastAsia"/>
          <w:b/>
          <w:sz w:val="32"/>
          <w:szCs w:val="32"/>
        </w:rPr>
        <w:t>10.</w:t>
      </w:r>
      <w:r w:rsidRPr="0072390C">
        <w:rPr>
          <w:rFonts w:ascii="宋体" w:eastAsia="黑体" w:hAnsi="宋体" w:hint="eastAsia"/>
          <w:b/>
          <w:sz w:val="32"/>
          <w:szCs w:val="32"/>
        </w:rPr>
        <w:t>宣教培训和演练</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10.1</w:t>
      </w:r>
      <w:r w:rsidRPr="0072390C">
        <w:rPr>
          <w:rFonts w:ascii="宋体" w:eastAsia="文星楷体" w:hAnsi="宋体" w:hint="eastAsia"/>
          <w:b/>
          <w:sz w:val="32"/>
          <w:szCs w:val="32"/>
        </w:rPr>
        <w:t>宣教培训</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区指挥部办公室会同区指挥部各成员单位，通过新闻媒体和举办专题培训班等形式，广泛开展特种设备突发事故预防、避险、避灾、自救、互救知识的宣传、培训和教育活动。特种设备使用单位应定期组织员工进行特种设备安全知识培训，在显著位置公布抢险救援电话或维修保障单位的应急电话。</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10.2</w:t>
      </w:r>
      <w:r w:rsidRPr="0072390C">
        <w:rPr>
          <w:rFonts w:ascii="宋体" w:eastAsia="文星楷体" w:hAnsi="宋体" w:hint="eastAsia"/>
          <w:b/>
          <w:sz w:val="32"/>
          <w:szCs w:val="32"/>
        </w:rPr>
        <w:t>应急演练</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lastRenderedPageBreak/>
        <w:t>区指挥部、相关部门单位和各街道（功能区）应按照《济南市钢城区突发事件总体应急预案》有关规定，有计划、有重点地组织预案演练，切实提高特种设备安全事故应急处置水平和指挥能力，加强各相关力量之间的协作配合。特种设备使用单位应按规定经常性组织开展特种设备应急演练。</w:t>
      </w:r>
    </w:p>
    <w:p w:rsidR="0072390C" w:rsidRPr="0072390C" w:rsidRDefault="0072390C" w:rsidP="0072390C">
      <w:pPr>
        <w:overflowPunct w:val="0"/>
        <w:spacing w:line="616" w:lineRule="exact"/>
        <w:ind w:firstLineChars="200" w:firstLine="643"/>
        <w:rPr>
          <w:rFonts w:ascii="宋体" w:eastAsia="黑体" w:hAnsi="宋体"/>
          <w:b/>
          <w:sz w:val="32"/>
          <w:szCs w:val="32"/>
        </w:rPr>
      </w:pPr>
      <w:r w:rsidRPr="0072390C">
        <w:rPr>
          <w:rFonts w:ascii="宋体" w:eastAsia="黑体" w:hAnsi="宋体" w:hint="eastAsia"/>
          <w:b/>
          <w:sz w:val="32"/>
          <w:szCs w:val="32"/>
        </w:rPr>
        <w:t>11.</w:t>
      </w:r>
      <w:r w:rsidRPr="0072390C">
        <w:rPr>
          <w:rFonts w:ascii="宋体" w:eastAsia="黑体" w:hAnsi="宋体" w:hint="eastAsia"/>
          <w:b/>
          <w:sz w:val="32"/>
          <w:szCs w:val="32"/>
        </w:rPr>
        <w:t>附则</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11.1</w:t>
      </w:r>
      <w:r w:rsidRPr="0072390C">
        <w:rPr>
          <w:rFonts w:ascii="宋体" w:eastAsia="文星楷体" w:hAnsi="宋体" w:hint="eastAsia"/>
          <w:b/>
          <w:sz w:val="32"/>
          <w:szCs w:val="32"/>
        </w:rPr>
        <w:t>预案制定</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本预案由区市场监管局负责解释。</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11.2</w:t>
      </w:r>
      <w:r w:rsidRPr="0072390C">
        <w:rPr>
          <w:rFonts w:ascii="宋体" w:eastAsia="文星楷体" w:hAnsi="宋体" w:hint="eastAsia"/>
          <w:b/>
          <w:sz w:val="32"/>
          <w:szCs w:val="32"/>
        </w:rPr>
        <w:t>预案修订</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区指挥部办公室按照《济南市钢城区突发事件总体应急预案》相关规定，适时组织对本预案进行修订。</w:t>
      </w:r>
    </w:p>
    <w:p w:rsidR="0072390C" w:rsidRPr="0072390C" w:rsidRDefault="0072390C" w:rsidP="0072390C">
      <w:pPr>
        <w:overflowPunct w:val="0"/>
        <w:spacing w:line="616" w:lineRule="exact"/>
        <w:ind w:firstLineChars="200" w:firstLine="641"/>
        <w:rPr>
          <w:rFonts w:ascii="宋体" w:eastAsia="文星楷体" w:hAnsi="宋体"/>
          <w:b/>
          <w:sz w:val="32"/>
          <w:szCs w:val="32"/>
        </w:rPr>
      </w:pPr>
      <w:r w:rsidRPr="0072390C">
        <w:rPr>
          <w:rFonts w:ascii="宋体" w:eastAsia="文星楷体" w:hAnsi="宋体" w:hint="eastAsia"/>
          <w:b/>
          <w:sz w:val="32"/>
          <w:szCs w:val="32"/>
        </w:rPr>
        <w:t>11.3</w:t>
      </w:r>
      <w:r w:rsidRPr="0072390C">
        <w:rPr>
          <w:rFonts w:ascii="宋体" w:eastAsia="文星楷体" w:hAnsi="宋体" w:hint="eastAsia"/>
          <w:b/>
          <w:sz w:val="32"/>
          <w:szCs w:val="32"/>
        </w:rPr>
        <w:t>预案实施</w:t>
      </w:r>
    </w:p>
    <w:p w:rsidR="0072390C" w:rsidRPr="0072390C" w:rsidRDefault="0072390C" w:rsidP="0072390C">
      <w:pPr>
        <w:overflowPunct w:val="0"/>
        <w:spacing w:line="616" w:lineRule="exact"/>
        <w:ind w:firstLineChars="200" w:firstLine="641"/>
        <w:rPr>
          <w:rFonts w:ascii="宋体" w:eastAsia="文星仿宋" w:hAnsi="宋体"/>
          <w:b/>
          <w:sz w:val="32"/>
          <w:szCs w:val="32"/>
        </w:rPr>
      </w:pPr>
      <w:r w:rsidRPr="0072390C">
        <w:rPr>
          <w:rFonts w:ascii="宋体" w:eastAsia="文星仿宋" w:hAnsi="宋体" w:hint="eastAsia"/>
          <w:b/>
          <w:sz w:val="32"/>
          <w:szCs w:val="32"/>
        </w:rPr>
        <w:t>本预案自印发之日起实施。</w:t>
      </w:r>
      <w:r w:rsidRPr="0072390C">
        <w:rPr>
          <w:rFonts w:ascii="宋体" w:eastAsia="文星仿宋" w:hAnsi="宋体" w:hint="eastAsia"/>
          <w:b/>
          <w:sz w:val="32"/>
          <w:szCs w:val="32"/>
        </w:rPr>
        <w:t xml:space="preserve"> </w:t>
      </w:r>
    </w:p>
    <w:p w:rsidR="0072390C" w:rsidRPr="0072390C" w:rsidRDefault="0072390C" w:rsidP="009650BB">
      <w:pPr>
        <w:overflowPunct w:val="0"/>
        <w:spacing w:line="580" w:lineRule="exact"/>
        <w:rPr>
          <w:rFonts w:ascii="宋体" w:eastAsia="文星仿宋" w:hAnsi="宋体"/>
          <w:b/>
          <w:sz w:val="32"/>
          <w:szCs w:val="32"/>
        </w:rPr>
      </w:pPr>
    </w:p>
    <w:p w:rsidR="0072390C" w:rsidRDefault="0072390C" w:rsidP="009650BB">
      <w:pPr>
        <w:overflowPunct w:val="0"/>
        <w:spacing w:line="580" w:lineRule="exact"/>
        <w:rPr>
          <w:rFonts w:ascii="宋体" w:eastAsia="文星仿宋" w:hAnsi="宋体"/>
          <w:b/>
          <w:sz w:val="32"/>
          <w:szCs w:val="32"/>
        </w:rPr>
      </w:pPr>
    </w:p>
    <w:p w:rsidR="001B2503" w:rsidRPr="0072390C" w:rsidRDefault="001B2503" w:rsidP="009650BB">
      <w:pPr>
        <w:overflowPunct w:val="0"/>
        <w:spacing w:line="580" w:lineRule="exact"/>
        <w:rPr>
          <w:rFonts w:ascii="宋体" w:eastAsia="文星仿宋" w:hAnsi="宋体"/>
          <w:b/>
          <w:sz w:val="32"/>
          <w:szCs w:val="32"/>
        </w:rPr>
      </w:pPr>
    </w:p>
    <w:p w:rsidR="0072390C" w:rsidRPr="0072390C" w:rsidRDefault="0072390C" w:rsidP="009650BB">
      <w:pPr>
        <w:overflowPunct w:val="0"/>
        <w:spacing w:line="580" w:lineRule="exact"/>
        <w:rPr>
          <w:rFonts w:ascii="宋体" w:eastAsia="文星仿宋" w:hAnsi="宋体"/>
          <w:b/>
          <w:sz w:val="32"/>
          <w:szCs w:val="32"/>
        </w:rPr>
      </w:pPr>
    </w:p>
    <w:p w:rsidR="0072390C" w:rsidRPr="0072390C" w:rsidRDefault="0072390C" w:rsidP="009650BB">
      <w:pPr>
        <w:overflowPunct w:val="0"/>
        <w:spacing w:line="580" w:lineRule="exact"/>
        <w:rPr>
          <w:rFonts w:ascii="宋体" w:eastAsia="文星仿宋" w:hAnsi="宋体"/>
          <w:b/>
          <w:sz w:val="32"/>
          <w:szCs w:val="32"/>
        </w:rPr>
      </w:pPr>
    </w:p>
    <w:p w:rsidR="005A7012" w:rsidRPr="0072390C" w:rsidRDefault="005A7012" w:rsidP="005A7012">
      <w:pPr>
        <w:overflowPunct w:val="0"/>
        <w:spacing w:line="200" w:lineRule="exact"/>
        <w:ind w:firstLineChars="200" w:firstLine="480"/>
        <w:rPr>
          <w:rFonts w:ascii="宋体" w:eastAsia="文星仿宋" w:hAnsi="宋体"/>
          <w:b/>
          <w:bCs/>
          <w:color w:val="000000" w:themeColor="text1"/>
          <w:kern w:val="0"/>
          <w:sz w:val="24"/>
        </w:rPr>
      </w:pPr>
    </w:p>
    <w:p w:rsidR="00AF7759" w:rsidRPr="0072390C" w:rsidRDefault="00AF7759" w:rsidP="005A7012">
      <w:pPr>
        <w:overflowPunct w:val="0"/>
        <w:spacing w:line="200" w:lineRule="exact"/>
        <w:ind w:firstLineChars="200" w:firstLine="480"/>
        <w:rPr>
          <w:rFonts w:ascii="宋体" w:eastAsia="文星仿宋" w:hAnsi="宋体"/>
          <w:b/>
          <w:bCs/>
          <w:color w:val="000000" w:themeColor="text1"/>
          <w:kern w:val="0"/>
          <w:sz w:val="24"/>
        </w:rPr>
      </w:pPr>
    </w:p>
    <w:p w:rsidR="00AF7759" w:rsidRPr="0072390C" w:rsidRDefault="00AF7759" w:rsidP="005A7012">
      <w:pPr>
        <w:overflowPunct w:val="0"/>
        <w:spacing w:line="200" w:lineRule="exact"/>
        <w:ind w:firstLineChars="200" w:firstLine="480"/>
        <w:rPr>
          <w:rFonts w:ascii="宋体" w:eastAsia="文星仿宋" w:hAnsi="宋体"/>
          <w:b/>
          <w:bCs/>
          <w:color w:val="000000" w:themeColor="text1"/>
          <w:kern w:val="0"/>
          <w:sz w:val="24"/>
        </w:rPr>
      </w:pPr>
    </w:p>
    <w:p w:rsidR="00AF7759" w:rsidRPr="0072390C" w:rsidRDefault="00AF7759" w:rsidP="005A7012">
      <w:pPr>
        <w:overflowPunct w:val="0"/>
        <w:spacing w:line="200" w:lineRule="exact"/>
        <w:ind w:firstLineChars="200" w:firstLine="480"/>
        <w:rPr>
          <w:rFonts w:ascii="宋体" w:eastAsia="文星仿宋" w:hAnsi="宋体"/>
          <w:b/>
          <w:bCs/>
          <w:color w:val="000000" w:themeColor="text1"/>
          <w:kern w:val="0"/>
          <w:sz w:val="24"/>
        </w:rPr>
      </w:pPr>
    </w:p>
    <w:p w:rsidR="00AF7759" w:rsidRPr="0072390C" w:rsidRDefault="00AF7759" w:rsidP="00871AC2">
      <w:pPr>
        <w:overflowPunct w:val="0"/>
        <w:spacing w:line="120" w:lineRule="exact"/>
        <w:ind w:firstLineChars="200" w:firstLine="480"/>
        <w:rPr>
          <w:rFonts w:ascii="宋体" w:eastAsia="文星仿宋" w:hAnsi="宋体"/>
          <w:b/>
          <w:bCs/>
          <w:color w:val="000000" w:themeColor="text1"/>
          <w:kern w:val="0"/>
          <w:sz w:val="24"/>
        </w:rPr>
      </w:pPr>
    </w:p>
    <w:p w:rsidR="00AF7759" w:rsidRDefault="00AF7759" w:rsidP="005A7012">
      <w:pPr>
        <w:overflowPunct w:val="0"/>
        <w:spacing w:line="200" w:lineRule="exact"/>
        <w:ind w:firstLineChars="200" w:firstLine="480"/>
        <w:rPr>
          <w:rFonts w:ascii="宋体" w:eastAsia="文星仿宋" w:hAnsi="宋体"/>
          <w:b/>
          <w:bCs/>
          <w:color w:val="000000" w:themeColor="text1"/>
          <w:kern w:val="0"/>
          <w:sz w:val="24"/>
        </w:rPr>
      </w:pPr>
    </w:p>
    <w:p w:rsidR="0013460A" w:rsidRPr="0072390C" w:rsidRDefault="0013460A" w:rsidP="005A7012">
      <w:pPr>
        <w:overflowPunct w:val="0"/>
        <w:spacing w:line="200" w:lineRule="exact"/>
        <w:ind w:firstLineChars="200" w:firstLine="480"/>
        <w:rPr>
          <w:rFonts w:ascii="宋体" w:eastAsia="文星仿宋" w:hAnsi="宋体"/>
          <w:b/>
          <w:bCs/>
          <w:color w:val="000000" w:themeColor="text1"/>
          <w:kern w:val="0"/>
          <w:sz w:val="24"/>
        </w:rPr>
      </w:pPr>
    </w:p>
    <w:p w:rsidR="00AF7759" w:rsidRPr="0072390C" w:rsidRDefault="00AF7759" w:rsidP="005A7012">
      <w:pPr>
        <w:overflowPunct w:val="0"/>
        <w:spacing w:line="200" w:lineRule="exact"/>
        <w:ind w:firstLineChars="200" w:firstLine="480"/>
        <w:rPr>
          <w:rFonts w:ascii="宋体" w:eastAsia="文星仿宋" w:hAnsi="宋体"/>
          <w:b/>
          <w:bCs/>
          <w:color w:val="000000" w:themeColor="text1"/>
          <w:kern w:val="0"/>
          <w:sz w:val="24"/>
        </w:rPr>
      </w:pPr>
    </w:p>
    <w:p w:rsidR="005A7012" w:rsidRPr="0072390C" w:rsidRDefault="005A7012" w:rsidP="005A7012">
      <w:pPr>
        <w:overflowPunct w:val="0"/>
        <w:spacing w:line="140" w:lineRule="exact"/>
        <w:ind w:firstLineChars="200" w:firstLine="480"/>
        <w:rPr>
          <w:rFonts w:ascii="宋体" w:eastAsia="文星仿宋" w:hAnsi="宋体"/>
          <w:b/>
          <w:bCs/>
          <w:color w:val="000000" w:themeColor="text1"/>
          <w:kern w:val="0"/>
          <w:sz w:val="24"/>
        </w:rPr>
      </w:pPr>
    </w:p>
    <w:p w:rsidR="005A7012" w:rsidRPr="0072390C" w:rsidRDefault="005A7012" w:rsidP="005A7012">
      <w:pPr>
        <w:overflowPunct w:val="0"/>
        <w:spacing w:line="200" w:lineRule="exact"/>
        <w:ind w:firstLineChars="200" w:firstLine="480"/>
        <w:rPr>
          <w:rFonts w:ascii="宋体" w:eastAsia="文星仿宋" w:hAnsi="宋体"/>
          <w:b/>
          <w:bCs/>
          <w:color w:val="000000" w:themeColor="text1"/>
          <w:kern w:val="0"/>
          <w:sz w:val="24"/>
        </w:rPr>
      </w:pPr>
    </w:p>
    <w:p w:rsidR="0032780F" w:rsidRPr="0072390C" w:rsidRDefault="00D520CB" w:rsidP="0072390C">
      <w:pPr>
        <w:overflowPunct w:val="0"/>
        <w:spacing w:line="616" w:lineRule="exact"/>
        <w:jc w:val="center"/>
        <w:rPr>
          <w:rFonts w:ascii="宋体" w:eastAsia="文星仿宋" w:hAnsi="宋体"/>
          <w:b/>
          <w:color w:val="000000" w:themeColor="text1"/>
          <w:sz w:val="32"/>
          <w:szCs w:val="32"/>
        </w:rPr>
      </w:pPr>
      <w:r w:rsidRPr="00D520CB">
        <w:rPr>
          <w:rFonts w:ascii="宋体" w:hAnsi="宋体"/>
          <w:b/>
          <w:noProof/>
          <w:color w:val="000000" w:themeColor="text1"/>
          <w:szCs w:val="32"/>
        </w:rPr>
        <w:pict>
          <v:line id="Line 4" o:spid="_x0000_s1028" style="position:absolute;left:0;text-align:left;flip:y;z-index:-251653120;visibility:visible;mso-position-horizontal:center" from="0,34.25pt" to="442.2pt,3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" strokeweight="1.5pt"/>
        </w:pict>
      </w:r>
      <w:r w:rsidRPr="00D520CB">
        <w:rPr>
          <w:rFonts w:ascii="宋体" w:hAnsi="宋体"/>
          <w:b/>
          <w:noProof/>
          <w:color w:val="000000" w:themeColor="text1"/>
          <w:szCs w:val="32"/>
        </w:rPr>
        <w:pict>
          <v:line id="Line 3" o:spid="_x0000_s1027" style="position:absolute;left:0;text-align:left;flip:y;z-index:-251654144;visibility:visible;mso-position-horizontal:center" from="0,2.7pt" to="442.2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" strokeweight="1.5pt"/>
        </w:pict>
      </w:r>
      <w:r w:rsidR="005A7012" w:rsidRPr="0072390C">
        <w:rPr>
          <w:rStyle w:val="txt1"/>
          <w:rFonts w:eastAsia="文星仿宋" w:cs="文星仿宋" w:hint="eastAsia"/>
          <w:b/>
          <w:bCs/>
          <w:color w:val="000000" w:themeColor="text1"/>
          <w:sz w:val="32"/>
          <w:szCs w:val="32"/>
        </w:rPr>
        <w:t>济南市钢城区人民政府办公室</w:t>
      </w:r>
      <w:r w:rsidR="005A7012" w:rsidRPr="0072390C">
        <w:rPr>
          <w:rStyle w:val="txt1"/>
          <w:rFonts w:eastAsia="文星仿宋"/>
          <w:b/>
          <w:bCs/>
          <w:color w:val="000000" w:themeColor="text1"/>
          <w:sz w:val="32"/>
          <w:szCs w:val="32"/>
        </w:rPr>
        <w:t xml:space="preserve"> </w:t>
      </w:r>
      <w:r w:rsidR="005A7012" w:rsidRPr="0072390C">
        <w:rPr>
          <w:rStyle w:val="txt1"/>
          <w:rFonts w:eastAsia="文星仿宋" w:hint="eastAsia"/>
          <w:b/>
          <w:bCs/>
          <w:color w:val="000000" w:themeColor="text1"/>
          <w:sz w:val="32"/>
          <w:szCs w:val="32"/>
        </w:rPr>
        <w:t xml:space="preserve">       </w:t>
      </w:r>
      <w:r w:rsidR="005A7012" w:rsidRPr="0072390C">
        <w:rPr>
          <w:rStyle w:val="txt1"/>
          <w:rFonts w:eastAsia="文星仿宋"/>
          <w:b/>
          <w:bCs/>
          <w:color w:val="000000" w:themeColor="text1"/>
          <w:sz w:val="32"/>
          <w:szCs w:val="32"/>
        </w:rPr>
        <w:t>202</w:t>
      </w:r>
      <w:r w:rsidR="005A7012" w:rsidRPr="0072390C">
        <w:rPr>
          <w:rStyle w:val="txt1"/>
          <w:rFonts w:eastAsia="文星仿宋" w:hint="eastAsia"/>
          <w:b/>
          <w:bCs/>
          <w:color w:val="000000" w:themeColor="text1"/>
          <w:sz w:val="32"/>
          <w:szCs w:val="32"/>
        </w:rPr>
        <w:t>3</w:t>
      </w:r>
      <w:r w:rsidR="005A7012" w:rsidRPr="0072390C">
        <w:rPr>
          <w:rStyle w:val="txt1"/>
          <w:rFonts w:eastAsia="文星仿宋" w:cs="文星仿宋" w:hint="eastAsia"/>
          <w:b/>
          <w:bCs/>
          <w:color w:val="000000" w:themeColor="text1"/>
          <w:sz w:val="32"/>
          <w:szCs w:val="32"/>
        </w:rPr>
        <w:t>年</w:t>
      </w:r>
      <w:r w:rsidR="0072390C" w:rsidRPr="0072390C">
        <w:rPr>
          <w:rStyle w:val="txt1"/>
          <w:rFonts w:eastAsia="文星仿宋" w:hint="eastAsia"/>
          <w:b/>
          <w:bCs/>
          <w:color w:val="000000" w:themeColor="text1"/>
          <w:sz w:val="32"/>
          <w:szCs w:val="32"/>
        </w:rPr>
        <w:t>9</w:t>
      </w:r>
      <w:r w:rsidR="005A7012" w:rsidRPr="0072390C">
        <w:rPr>
          <w:rStyle w:val="txt1"/>
          <w:rFonts w:eastAsia="文星仿宋" w:cs="文星仿宋" w:hint="eastAsia"/>
          <w:b/>
          <w:bCs/>
          <w:color w:val="000000" w:themeColor="text1"/>
          <w:sz w:val="32"/>
          <w:szCs w:val="32"/>
        </w:rPr>
        <w:t>月</w:t>
      </w:r>
      <w:r w:rsidR="0072390C" w:rsidRPr="0072390C">
        <w:rPr>
          <w:rStyle w:val="txt1"/>
          <w:rFonts w:eastAsia="文星仿宋" w:hint="eastAsia"/>
          <w:b/>
          <w:bCs/>
          <w:color w:val="000000" w:themeColor="text1"/>
          <w:sz w:val="32"/>
          <w:szCs w:val="32"/>
        </w:rPr>
        <w:t>20</w:t>
      </w:r>
      <w:r w:rsidR="005A7012" w:rsidRPr="0072390C">
        <w:rPr>
          <w:rStyle w:val="txt1"/>
          <w:rFonts w:eastAsia="文星仿宋" w:cs="文星仿宋" w:hint="eastAsia"/>
          <w:b/>
          <w:bCs/>
          <w:color w:val="000000" w:themeColor="text1"/>
          <w:sz w:val="32"/>
          <w:szCs w:val="32"/>
        </w:rPr>
        <w:t>日印发</w:t>
      </w:r>
    </w:p>
    <w:sectPr w:rsidR="0032780F" w:rsidRPr="0072390C" w:rsidSect="004F1E8C">
      <w:footerReference w:type="even" r:id="rId6"/>
      <w:footerReference w:type="default" r:id="rId7"/>
      <w:pgSz w:w="11907" w:h="16840" w:code="9"/>
      <w:pgMar w:top="1531" w:right="1531" w:bottom="1531" w:left="1531" w:header="851" w:footer="1418"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039E" w:rsidRDefault="00FB039E" w:rsidP="00F072F1">
      <w:r>
        <w:separator/>
      </w:r>
    </w:p>
  </w:endnote>
  <w:endnote w:type="continuationSeparator" w:id="1">
    <w:p w:rsidR="00FB039E" w:rsidRDefault="00FB039E" w:rsidP="00F072F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方正仿宋简体">
    <w:panose1 w:val="02010601030101010101"/>
    <w:charset w:val="86"/>
    <w:family w:val="auto"/>
    <w:pitch w:val="variable"/>
    <w:sig w:usb0="00000001" w:usb1="080E0000" w:usb2="00000010" w:usb3="00000000" w:csb0="00040000" w:csb1="00000000"/>
  </w:font>
  <w:font w:name="文星仿宋">
    <w:panose1 w:val="02010609000101010101"/>
    <w:charset w:val="86"/>
    <w:family w:val="modern"/>
    <w:pitch w:val="fixed"/>
    <w:sig w:usb0="00000001" w:usb1="080E0000" w:usb2="00000010" w:usb3="00000000" w:csb0="00040000" w:csb1="00000000"/>
  </w:font>
  <w:font w:name="文星标宋">
    <w:panose1 w:val="0201060900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文星楷体">
    <w:panose1 w:val="0201060900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72F1" w:rsidRDefault="00D520CB" w:rsidP="00C1440F">
    <w:pPr>
      <w:pStyle w:val="a7"/>
      <w:framePr w:wrap="around" w:vAnchor="text" w:hAnchor="margin" w:xAlign="outside" w:y="1"/>
      <w:rPr>
        <w:rStyle w:val="a8"/>
      </w:rPr>
    </w:pPr>
    <w:r>
      <w:rPr>
        <w:rStyle w:val="a8"/>
      </w:rPr>
      <w:fldChar w:fldCharType="begin"/>
    </w:r>
    <w:r w:rsidR="00F072F1">
      <w:rPr>
        <w:rStyle w:val="a8"/>
      </w:rPr>
      <w:instrText xml:space="preserve">PAGE  </w:instrText>
    </w:r>
    <w:r>
      <w:rPr>
        <w:rStyle w:val="a8"/>
      </w:rPr>
      <w:fldChar w:fldCharType="end"/>
    </w:r>
  </w:p>
  <w:p w:rsidR="00F072F1" w:rsidRDefault="00F072F1" w:rsidP="00F072F1">
    <w:pPr>
      <w:pStyle w:val="a7"/>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72F1" w:rsidRPr="00F072F1" w:rsidRDefault="00F072F1" w:rsidP="00C1440F">
    <w:pPr>
      <w:pStyle w:val="a7"/>
      <w:framePr w:wrap="around" w:vAnchor="text" w:hAnchor="margin" w:xAlign="outside" w:y="1"/>
      <w:rPr>
        <w:rStyle w:val="a8"/>
        <w:rFonts w:ascii="Times New Roman" w:hAnsi="Times New Roman" w:cs="Times New Roman"/>
        <w:sz w:val="24"/>
        <w:szCs w:val="24"/>
      </w:rPr>
    </w:pPr>
    <w:r w:rsidRPr="00F072F1">
      <w:rPr>
        <w:rStyle w:val="a8"/>
        <w:rFonts w:ascii="Times New Roman" w:hAnsi="Times New Roman" w:cs="Times New Roman"/>
        <w:sz w:val="24"/>
        <w:szCs w:val="24"/>
      </w:rPr>
      <w:t>—</w:t>
    </w:r>
    <w:r w:rsidR="00D520CB" w:rsidRPr="00F072F1">
      <w:rPr>
        <w:rStyle w:val="a8"/>
        <w:rFonts w:ascii="Times New Roman" w:hAnsi="Times New Roman" w:cs="Times New Roman"/>
        <w:sz w:val="24"/>
        <w:szCs w:val="24"/>
      </w:rPr>
      <w:fldChar w:fldCharType="begin"/>
    </w:r>
    <w:r w:rsidRPr="00F072F1">
      <w:rPr>
        <w:rStyle w:val="a8"/>
        <w:rFonts w:ascii="Times New Roman" w:hAnsi="Times New Roman" w:cs="Times New Roman"/>
        <w:sz w:val="24"/>
        <w:szCs w:val="24"/>
      </w:rPr>
      <w:instrText xml:space="preserve">PAGE  </w:instrText>
    </w:r>
    <w:r w:rsidR="00D520CB" w:rsidRPr="00F072F1">
      <w:rPr>
        <w:rStyle w:val="a8"/>
        <w:rFonts w:ascii="Times New Roman" w:hAnsi="Times New Roman" w:cs="Times New Roman"/>
        <w:sz w:val="24"/>
        <w:szCs w:val="24"/>
      </w:rPr>
      <w:fldChar w:fldCharType="separate"/>
    </w:r>
    <w:r w:rsidR="004F1E8C">
      <w:rPr>
        <w:rStyle w:val="a8"/>
        <w:rFonts w:ascii="Times New Roman" w:hAnsi="Times New Roman" w:cs="Times New Roman"/>
        <w:noProof/>
        <w:sz w:val="24"/>
        <w:szCs w:val="24"/>
      </w:rPr>
      <w:t>1</w:t>
    </w:r>
    <w:r w:rsidR="00D520CB" w:rsidRPr="00F072F1">
      <w:rPr>
        <w:rStyle w:val="a8"/>
        <w:rFonts w:ascii="Times New Roman" w:hAnsi="Times New Roman" w:cs="Times New Roman"/>
        <w:sz w:val="24"/>
        <w:szCs w:val="24"/>
      </w:rPr>
      <w:fldChar w:fldCharType="end"/>
    </w:r>
    <w:r w:rsidRPr="00F072F1">
      <w:rPr>
        <w:rStyle w:val="a8"/>
        <w:rFonts w:ascii="Times New Roman" w:hAnsi="Times New Roman" w:cs="Times New Roman"/>
        <w:sz w:val="24"/>
        <w:szCs w:val="24"/>
      </w:rPr>
      <w:t>—</w:t>
    </w:r>
  </w:p>
  <w:p w:rsidR="00F072F1" w:rsidRDefault="00F072F1" w:rsidP="00F072F1">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039E" w:rsidRDefault="00FB039E" w:rsidP="00F072F1">
      <w:r>
        <w:separator/>
      </w:r>
    </w:p>
  </w:footnote>
  <w:footnote w:type="continuationSeparator" w:id="1">
    <w:p w:rsidR="00FB039E" w:rsidRDefault="00FB039E" w:rsidP="00F072F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2780F"/>
    <w:rsid w:val="0013460A"/>
    <w:rsid w:val="001B2503"/>
    <w:rsid w:val="00220E1F"/>
    <w:rsid w:val="0032780F"/>
    <w:rsid w:val="004F1E8C"/>
    <w:rsid w:val="005A7012"/>
    <w:rsid w:val="006A15C4"/>
    <w:rsid w:val="0072390C"/>
    <w:rsid w:val="00871AC2"/>
    <w:rsid w:val="008F6522"/>
    <w:rsid w:val="009650BB"/>
    <w:rsid w:val="00A227E4"/>
    <w:rsid w:val="00A76884"/>
    <w:rsid w:val="00AD7705"/>
    <w:rsid w:val="00AF7759"/>
    <w:rsid w:val="00BB71BE"/>
    <w:rsid w:val="00D520CB"/>
    <w:rsid w:val="00D62834"/>
    <w:rsid w:val="00EA4C1E"/>
    <w:rsid w:val="00ED0D1F"/>
    <w:rsid w:val="00F04F8D"/>
    <w:rsid w:val="00F072F1"/>
    <w:rsid w:val="00F165E9"/>
    <w:rsid w:val="00FB039E"/>
    <w:rsid w:val="00FD419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770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32780F"/>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Indent"/>
    <w:basedOn w:val="a"/>
    <w:link w:val="Char"/>
    <w:uiPriority w:val="99"/>
    <w:semiHidden/>
    <w:unhideWhenUsed/>
    <w:rsid w:val="0032780F"/>
    <w:pPr>
      <w:spacing w:after="120"/>
      <w:ind w:leftChars="200" w:left="420"/>
    </w:pPr>
  </w:style>
  <w:style w:type="character" w:customStyle="1" w:styleId="Char">
    <w:name w:val="正文文本缩进 Char"/>
    <w:basedOn w:val="a0"/>
    <w:link w:val="a4"/>
    <w:uiPriority w:val="99"/>
    <w:semiHidden/>
    <w:rsid w:val="0032780F"/>
  </w:style>
  <w:style w:type="paragraph" w:styleId="2">
    <w:name w:val="Body Text First Indent 2"/>
    <w:basedOn w:val="a4"/>
    <w:next w:val="a5"/>
    <w:link w:val="2Char"/>
    <w:qFormat/>
    <w:rsid w:val="0032780F"/>
    <w:pPr>
      <w:spacing w:after="0"/>
      <w:ind w:leftChars="0" w:left="0" w:firstLineChars="200" w:firstLine="420"/>
    </w:pPr>
    <w:rPr>
      <w:rFonts w:ascii="Calibri" w:eastAsia="仿宋_GB2312" w:hAnsi="Calibri" w:cs="Times New Roman"/>
      <w:sz w:val="30"/>
      <w:szCs w:val="24"/>
    </w:rPr>
  </w:style>
  <w:style w:type="character" w:customStyle="1" w:styleId="2Char">
    <w:name w:val="正文首行缩进 2 Char"/>
    <w:basedOn w:val="Char"/>
    <w:link w:val="2"/>
    <w:rsid w:val="0032780F"/>
    <w:rPr>
      <w:rFonts w:ascii="Calibri" w:eastAsia="仿宋_GB2312" w:hAnsi="Calibri" w:cs="Times New Roman"/>
      <w:sz w:val="30"/>
      <w:szCs w:val="24"/>
    </w:rPr>
  </w:style>
  <w:style w:type="paragraph" w:styleId="a6">
    <w:name w:val="Body Text"/>
    <w:basedOn w:val="a"/>
    <w:link w:val="Char0"/>
    <w:uiPriority w:val="99"/>
    <w:semiHidden/>
    <w:unhideWhenUsed/>
    <w:rsid w:val="0032780F"/>
    <w:pPr>
      <w:spacing w:after="120"/>
    </w:pPr>
  </w:style>
  <w:style w:type="character" w:customStyle="1" w:styleId="Char0">
    <w:name w:val="正文文本 Char"/>
    <w:basedOn w:val="a0"/>
    <w:link w:val="a6"/>
    <w:uiPriority w:val="99"/>
    <w:semiHidden/>
    <w:rsid w:val="0032780F"/>
  </w:style>
  <w:style w:type="paragraph" w:styleId="a5">
    <w:name w:val="Body Text First Indent"/>
    <w:basedOn w:val="a6"/>
    <w:link w:val="Char1"/>
    <w:uiPriority w:val="99"/>
    <w:semiHidden/>
    <w:unhideWhenUsed/>
    <w:rsid w:val="0032780F"/>
    <w:pPr>
      <w:ind w:firstLineChars="100" w:firstLine="420"/>
    </w:pPr>
  </w:style>
  <w:style w:type="character" w:customStyle="1" w:styleId="Char1">
    <w:name w:val="正文首行缩进 Char"/>
    <w:basedOn w:val="Char0"/>
    <w:link w:val="a5"/>
    <w:uiPriority w:val="99"/>
    <w:semiHidden/>
    <w:rsid w:val="0032780F"/>
  </w:style>
  <w:style w:type="paragraph" w:styleId="a7">
    <w:name w:val="footer"/>
    <w:basedOn w:val="a"/>
    <w:link w:val="Char2"/>
    <w:uiPriority w:val="99"/>
    <w:semiHidden/>
    <w:unhideWhenUsed/>
    <w:rsid w:val="00F072F1"/>
    <w:pPr>
      <w:tabs>
        <w:tab w:val="center" w:pos="4153"/>
        <w:tab w:val="right" w:pos="8306"/>
      </w:tabs>
      <w:snapToGrid w:val="0"/>
      <w:jc w:val="left"/>
    </w:pPr>
    <w:rPr>
      <w:sz w:val="18"/>
      <w:szCs w:val="18"/>
    </w:rPr>
  </w:style>
  <w:style w:type="character" w:customStyle="1" w:styleId="Char2">
    <w:name w:val="页脚 Char"/>
    <w:basedOn w:val="a0"/>
    <w:link w:val="a7"/>
    <w:uiPriority w:val="99"/>
    <w:semiHidden/>
    <w:rsid w:val="00F072F1"/>
    <w:rPr>
      <w:sz w:val="18"/>
      <w:szCs w:val="18"/>
    </w:rPr>
  </w:style>
  <w:style w:type="character" w:styleId="a8">
    <w:name w:val="page number"/>
    <w:basedOn w:val="a0"/>
    <w:uiPriority w:val="99"/>
    <w:semiHidden/>
    <w:unhideWhenUsed/>
    <w:rsid w:val="00F072F1"/>
  </w:style>
  <w:style w:type="paragraph" w:styleId="a9">
    <w:name w:val="header"/>
    <w:basedOn w:val="a"/>
    <w:link w:val="Char3"/>
    <w:uiPriority w:val="99"/>
    <w:semiHidden/>
    <w:unhideWhenUsed/>
    <w:rsid w:val="00F072F1"/>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9"/>
    <w:uiPriority w:val="99"/>
    <w:semiHidden/>
    <w:rsid w:val="00F072F1"/>
    <w:rPr>
      <w:sz w:val="18"/>
      <w:szCs w:val="18"/>
    </w:rPr>
  </w:style>
  <w:style w:type="character" w:customStyle="1" w:styleId="txt1">
    <w:name w:val="txt1"/>
    <w:basedOn w:val="a0"/>
    <w:rsid w:val="005A7012"/>
    <w:rPr>
      <w:rFonts w:ascii="宋体" w:eastAsia="宋体" w:hAnsi="宋体" w:cs="宋体"/>
      <w:sz w:val="22"/>
      <w:szCs w:val="22"/>
    </w:rPr>
  </w:style>
  <w:style w:type="paragraph" w:customStyle="1" w:styleId="UserStyle0">
    <w:name w:val="UserStyle_0"/>
    <w:qFormat/>
    <w:rsid w:val="005A7012"/>
    <w:rPr>
      <w:rFonts w:ascii="宋体" w:eastAsia="宋体" w:hAnsi="宋体" w:cs="宋体"/>
      <w:color w:val="000000"/>
      <w:kern w:val="0"/>
      <w:sz w:val="22"/>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26</Pages>
  <Words>1787</Words>
  <Characters>10187</Characters>
  <Application>Microsoft Office Word</Application>
  <DocSecurity>0</DocSecurity>
  <Lines>84</Lines>
  <Paragraphs>23</Paragraphs>
  <ScaleCrop>false</ScaleCrop>
  <Company/>
  <LinksUpToDate>false</LinksUpToDate>
  <CharactersWithSpaces>11951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17</cp:revision>
  <cp:lastPrinted>2023-09-22T06:31:00Z</cp:lastPrinted>
  <dcterms:created xsi:type="dcterms:W3CDTF">2023-09-13T01:19:00Z</dcterms:created>
  <dcterms:modified xsi:type="dcterms:W3CDTF">2023-09-22T07:29:00Z</dcterms:modified>
</cp:coreProperties>
</file>