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6DF9" w:rsidRDefault="00FB6DF9">
      <w:pPr>
        <w:tabs>
          <w:tab w:val="left" w:pos="6840"/>
        </w:tabs>
        <w:spacing w:line="580" w:lineRule="exact"/>
        <w:ind w:right="-210"/>
        <w:rPr>
          <w:rFonts w:ascii="黑体" w:eastAsia="黑体"/>
          <w:sz w:val="44"/>
          <w:szCs w:val="44"/>
        </w:rPr>
      </w:pPr>
    </w:p>
    <w:p w:rsidR="00FB6DF9" w:rsidRDefault="00A96437">
      <w:pPr>
        <w:adjustRightInd w:val="0"/>
        <w:snapToGrid w:val="0"/>
        <w:spacing w:line="64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2023年度钢城区区级财政重点绩效</w:t>
      </w:r>
    </w:p>
    <w:p w:rsidR="00FB6DF9" w:rsidRDefault="00A96437">
      <w:pPr>
        <w:adjustRightInd w:val="0"/>
        <w:snapToGrid w:val="0"/>
        <w:spacing w:line="640" w:lineRule="exact"/>
        <w:jc w:val="center"/>
        <w:rPr>
          <w:rFonts w:ascii="方正小标宋简体" w:eastAsia="方正小标宋简体" w:hAnsi="方正小标宋简体" w:cs="方正小标宋简体"/>
          <w:color w:val="000000" w:themeColor="text1"/>
          <w:sz w:val="44"/>
          <w:szCs w:val="44"/>
        </w:rPr>
      </w:pPr>
      <w:r>
        <w:rPr>
          <w:rFonts w:ascii="方正小标宋简体" w:eastAsia="方正小标宋简体" w:hAnsi="方正小标宋简体" w:cs="方正小标宋简体" w:hint="eastAsia"/>
          <w:color w:val="000000" w:themeColor="text1"/>
          <w:sz w:val="44"/>
          <w:szCs w:val="44"/>
        </w:rPr>
        <w:t>评价情况的报告</w:t>
      </w:r>
    </w:p>
    <w:p w:rsidR="00FB6DF9" w:rsidRDefault="00A96437">
      <w:pPr>
        <w:spacing w:line="600" w:lineRule="exact"/>
        <w:ind w:firstLineChars="1000" w:firstLine="3200"/>
        <w:rPr>
          <w:rFonts w:ascii="楷体" w:eastAsia="楷体" w:hAnsi="楷体" w:cs="仿宋_GB2312"/>
          <w:color w:val="000000" w:themeColor="text1"/>
        </w:rPr>
      </w:pPr>
      <w:proofErr w:type="gramStart"/>
      <w:r>
        <w:rPr>
          <w:rFonts w:ascii="楷体" w:eastAsia="楷体" w:hAnsi="楷体" w:cs="仿宋_GB2312" w:hint="eastAsia"/>
          <w:color w:val="000000" w:themeColor="text1"/>
        </w:rPr>
        <w:t>钢城区</w:t>
      </w:r>
      <w:proofErr w:type="gramEnd"/>
      <w:r>
        <w:rPr>
          <w:rFonts w:ascii="楷体" w:eastAsia="楷体" w:hAnsi="楷体" w:cs="仿宋_GB2312" w:hint="eastAsia"/>
          <w:color w:val="000000" w:themeColor="text1"/>
        </w:rPr>
        <w:t>财政局</w:t>
      </w:r>
    </w:p>
    <w:p w:rsidR="00FB6DF9" w:rsidRDefault="00A96437">
      <w:pPr>
        <w:adjustRightInd w:val="0"/>
        <w:snapToGrid w:val="0"/>
        <w:spacing w:line="600" w:lineRule="exact"/>
        <w:ind w:firstLineChars="200" w:firstLine="640"/>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为深入贯彻落实《中共中央 国务院关于全面实施预算绩效管理的意见》(中发〔2018〕34号)，《项目支出绩效评价管理办法》等文件精神，根据《钢城区重点项目绩效评价工作的通知》（</w:t>
      </w:r>
      <w:proofErr w:type="gramStart"/>
      <w:r>
        <w:rPr>
          <w:rFonts w:ascii="仿宋" w:eastAsia="仿宋" w:hAnsi="仿宋" w:cs="仿宋" w:hint="eastAsia"/>
          <w:color w:val="000000" w:themeColor="text1"/>
          <w:shd w:val="clear" w:color="auto" w:fill="FFFFFF"/>
        </w:rPr>
        <w:t>钢财绩函</w:t>
      </w:r>
      <w:proofErr w:type="gramEnd"/>
      <w:r>
        <w:rPr>
          <w:rFonts w:ascii="仿宋" w:eastAsia="仿宋" w:hAnsi="仿宋" w:cs="仿宋" w:hint="eastAsia"/>
          <w:color w:val="000000" w:themeColor="text1"/>
          <w:shd w:val="clear" w:color="auto" w:fill="FFFFFF"/>
        </w:rPr>
        <w:t>〔202</w:t>
      </w:r>
      <w:r w:rsidR="004C6372">
        <w:rPr>
          <w:rFonts w:ascii="仿宋" w:eastAsia="仿宋" w:hAnsi="仿宋" w:cs="仿宋" w:hint="eastAsia"/>
          <w:color w:val="000000" w:themeColor="text1"/>
          <w:shd w:val="clear" w:color="auto" w:fill="FFFFFF"/>
        </w:rPr>
        <w:t>3</w:t>
      </w:r>
      <w:r>
        <w:rPr>
          <w:rFonts w:ascii="仿宋" w:eastAsia="仿宋" w:hAnsi="仿宋" w:cs="仿宋" w:hint="eastAsia"/>
          <w:color w:val="000000" w:themeColor="text1"/>
          <w:shd w:val="clear" w:color="auto" w:fill="FFFFFF"/>
        </w:rPr>
        <w:t>〕</w:t>
      </w:r>
      <w:r w:rsidR="004C6372">
        <w:rPr>
          <w:rFonts w:ascii="仿宋" w:eastAsia="仿宋" w:hAnsi="仿宋" w:cs="仿宋" w:hint="eastAsia"/>
          <w:color w:val="000000" w:themeColor="text1"/>
          <w:shd w:val="clear" w:color="auto" w:fill="FFFFFF"/>
        </w:rPr>
        <w:t>6</w:t>
      </w:r>
      <w:r>
        <w:rPr>
          <w:rFonts w:ascii="仿宋" w:eastAsia="仿宋" w:hAnsi="仿宋" w:cs="仿宋" w:hint="eastAsia"/>
          <w:color w:val="000000" w:themeColor="text1"/>
          <w:shd w:val="clear" w:color="auto" w:fill="FFFFFF"/>
        </w:rPr>
        <w:t>号）、《钢城区重点项目绩效评价实施方案》文件工作要求，开展2023年度财政重点项目绩效评价工作，现将2022年财政重点项目绩效评价总体情况汇报如下：</w:t>
      </w:r>
    </w:p>
    <w:p w:rsidR="00FB6DF9" w:rsidRDefault="00A96437">
      <w:pPr>
        <w:numPr>
          <w:ilvl w:val="0"/>
          <w:numId w:val="1"/>
        </w:numPr>
        <w:adjustRightInd w:val="0"/>
        <w:snapToGrid w:val="0"/>
        <w:spacing w:line="600" w:lineRule="exact"/>
        <w:ind w:firstLineChars="200" w:firstLine="640"/>
        <w:rPr>
          <w:rFonts w:ascii="黑体" w:eastAsia="黑体" w:hAnsi="黑体" w:cs="黑体"/>
          <w:color w:val="000000" w:themeColor="text1"/>
          <w:shd w:val="clear" w:color="auto" w:fill="FFFFFF"/>
        </w:rPr>
      </w:pPr>
      <w:r>
        <w:rPr>
          <w:rFonts w:ascii="黑体" w:eastAsia="黑体" w:hAnsi="黑体" w:cs="黑体" w:hint="eastAsia"/>
          <w:color w:val="000000" w:themeColor="text1"/>
          <w:shd w:val="clear" w:color="auto" w:fill="FFFFFF"/>
        </w:rPr>
        <w:t>评价基本情况</w:t>
      </w:r>
    </w:p>
    <w:p w:rsidR="00FB6DF9" w:rsidRDefault="00A96437">
      <w:pPr>
        <w:adjustRightInd w:val="0"/>
        <w:snapToGrid w:val="0"/>
        <w:spacing w:line="600" w:lineRule="exact"/>
        <w:ind w:firstLineChars="200" w:firstLine="640"/>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此次财政重点项目评价工作由区财政局组织绩效科会同资金科室及第三方评价机构共同开展，于2023年6月制定了《钢城区重点项目绩效评价实施方案》并按照工作方案开展重点项目绩效评价工作，</w:t>
      </w:r>
      <w:r w:rsidRPr="001351D8">
        <w:rPr>
          <w:rFonts w:ascii="仿宋" w:eastAsia="仿宋" w:hAnsi="仿宋" w:cs="仿宋" w:hint="eastAsia"/>
          <w:color w:val="000000" w:themeColor="text1"/>
          <w:shd w:val="clear" w:color="auto" w:fill="FFFFFF"/>
        </w:rPr>
        <w:t>从重点项目，重大民生项目及覆盖面广影响力大社会关注度高的项目中选取2022年预算财政政策项目支出11个。涉及预算金额13997.53万元。其中：一般公共预算资金8205.5万元，政府性基金5792万元，明细详见（附件1-</w:t>
      </w:r>
      <w:proofErr w:type="gramStart"/>
      <w:r w:rsidRPr="001351D8">
        <w:rPr>
          <w:rFonts w:ascii="仿宋" w:eastAsia="仿宋" w:hAnsi="仿宋" w:cs="仿宋" w:hint="eastAsia"/>
          <w:color w:val="000000" w:themeColor="text1"/>
          <w:shd w:val="clear" w:color="auto" w:fill="FFFFFF"/>
        </w:rPr>
        <w:t>钢城区</w:t>
      </w:r>
      <w:proofErr w:type="gramEnd"/>
      <w:r w:rsidRPr="001351D8">
        <w:rPr>
          <w:rFonts w:ascii="仿宋" w:eastAsia="仿宋" w:hAnsi="仿宋" w:cs="仿宋" w:hint="eastAsia"/>
          <w:color w:val="000000" w:themeColor="text1"/>
          <w:shd w:val="clear" w:color="auto" w:fill="FFFFFF"/>
        </w:rPr>
        <w:t>2023年度财政重点评价项目明细表）。通过制定方案、筛选项目、组织实施、评价结果反馈和应用等环节，截止到2023年10月15日，10个主管部门单位全部完成绩效评价结果反馈。</w:t>
      </w:r>
    </w:p>
    <w:p w:rsidR="00FB6DF9" w:rsidRDefault="00A96437">
      <w:pPr>
        <w:adjustRightInd w:val="0"/>
        <w:snapToGrid w:val="0"/>
        <w:spacing w:line="600" w:lineRule="exact"/>
        <w:ind w:firstLineChars="200" w:firstLine="640"/>
        <w:rPr>
          <w:rFonts w:ascii="仿宋" w:eastAsia="仿宋" w:hAnsi="仿宋" w:cs="仿宋"/>
          <w:color w:val="000000" w:themeColor="text1"/>
          <w:shd w:val="clear" w:color="auto" w:fill="FFFFFF"/>
        </w:rPr>
      </w:pPr>
      <w:r w:rsidRPr="00E84ADA">
        <w:rPr>
          <w:rFonts w:ascii="仿宋" w:eastAsia="仿宋" w:hAnsi="仿宋" w:cs="仿宋" w:hint="eastAsia"/>
          <w:color w:val="000000" w:themeColor="text1"/>
          <w:shd w:val="clear" w:color="auto" w:fill="FFFFFF"/>
        </w:rPr>
        <w:lastRenderedPageBreak/>
        <w:t>财政重点绩效评价按决策、过程、产出、效益、满意度等维度开展。经评价9个项目评价结果为“优”。2个项目评价结果为“良”。评价结果详见（附件2：钢城2022年财政重点项目评分统计表）。区财政局及相关部门（单位）高度重视，积极配合绩效评价项目组的各项工作，完成了11个重点项目绩效评价结果反馈。在整改和结果应用阶段要求各相关部门（单位）在10月15日前整改到位，并将整改情况和整改报告报区财政局。</w:t>
      </w:r>
      <w:bookmarkStart w:id="0" w:name="_GoBack"/>
      <w:bookmarkEnd w:id="0"/>
    </w:p>
    <w:p w:rsidR="00FB6DF9" w:rsidRDefault="00A96437">
      <w:pPr>
        <w:adjustRightInd w:val="0"/>
        <w:snapToGrid w:val="0"/>
        <w:spacing w:line="600" w:lineRule="exact"/>
        <w:ind w:firstLineChars="100" w:firstLine="320"/>
        <w:rPr>
          <w:rFonts w:ascii="黑体" w:eastAsia="黑体" w:hAnsi="黑体" w:cs="黑体"/>
          <w:color w:val="000000" w:themeColor="text1"/>
          <w:shd w:val="clear" w:color="auto" w:fill="FFFFFF"/>
        </w:rPr>
      </w:pPr>
      <w:r>
        <w:rPr>
          <w:rFonts w:ascii="黑体" w:eastAsia="黑体" w:hAnsi="黑体" w:cs="黑体" w:hint="eastAsia"/>
          <w:color w:val="000000" w:themeColor="text1"/>
          <w:shd w:val="clear" w:color="auto" w:fill="FFFFFF"/>
        </w:rPr>
        <w:t>二、评价发现的主要问题</w:t>
      </w:r>
    </w:p>
    <w:p w:rsidR="00FB6DF9" w:rsidRDefault="00A96437">
      <w:pPr>
        <w:adjustRightInd w:val="0"/>
        <w:snapToGrid w:val="0"/>
        <w:spacing w:line="600" w:lineRule="exact"/>
        <w:ind w:firstLineChars="200" w:firstLine="640"/>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从评价结果看，大部分项目绩效目标完成情况较好，能够聚焦区委、区政府重大决策部署，一些重大民生项目得到保障和落实，财政资源配置效率进一步优化，公共服务质量进一步提升，预算管理逐步科学规范，深化预算管理改革效果得到体现。但在评价过程中也发现存在预算前期工作计划不明确，中期组织实施不规范，后期维护不力，资金使用不合理等原因造成绩效不够理想等问题，主要表现在以下方面：</w:t>
      </w:r>
    </w:p>
    <w:p w:rsidR="00FB6DF9" w:rsidRDefault="00A96437">
      <w:pPr>
        <w:numPr>
          <w:ilvl w:val="0"/>
          <w:numId w:val="2"/>
        </w:numPr>
        <w:snapToGrid w:val="0"/>
        <w:spacing w:line="600" w:lineRule="exact"/>
        <w:ind w:firstLine="643"/>
        <w:jc w:val="left"/>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项目立项依据不充分，立项程序不规范。</w:t>
      </w:r>
    </w:p>
    <w:p w:rsidR="00FB6DF9" w:rsidRDefault="00A96437">
      <w:pPr>
        <w:pStyle w:val="a0"/>
        <w:numPr>
          <w:ilvl w:val="0"/>
          <w:numId w:val="3"/>
        </w:numPr>
        <w:overflowPunct w:val="0"/>
        <w:spacing w:line="600" w:lineRule="exact"/>
        <w:ind w:firstLineChars="200" w:firstLine="640"/>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项目缺少立项依据文件，不符合相关政策及部门职能，立项依据不明确。</w:t>
      </w:r>
    </w:p>
    <w:p w:rsidR="00FB6DF9" w:rsidRDefault="00A96437">
      <w:pPr>
        <w:pStyle w:val="a0"/>
        <w:numPr>
          <w:ilvl w:val="0"/>
          <w:numId w:val="3"/>
        </w:numPr>
        <w:overflowPunct w:val="0"/>
        <w:spacing w:line="600" w:lineRule="exact"/>
        <w:ind w:firstLineChars="200" w:firstLine="640"/>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未按照规定程序申请设立，审批文件、材料不符合相关要求，项目立项不规范。</w:t>
      </w:r>
    </w:p>
    <w:p w:rsidR="00FB6DF9" w:rsidRDefault="00A96437">
      <w:pPr>
        <w:pStyle w:val="a9"/>
        <w:widowControl/>
        <w:numPr>
          <w:ilvl w:val="0"/>
          <w:numId w:val="2"/>
        </w:numPr>
        <w:shd w:val="clear" w:color="auto" w:fill="FFFFFF"/>
        <w:spacing w:line="600" w:lineRule="exact"/>
        <w:ind w:firstLine="643"/>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项目绩效目标不合理，指标不明确。</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lastRenderedPageBreak/>
        <w:t>（1）项目目标依据不充分，不符合客观实际，目标与项目实施不相符。</w:t>
      </w:r>
    </w:p>
    <w:p w:rsidR="00FB6DF9" w:rsidRDefault="00A96437">
      <w:pPr>
        <w:pStyle w:val="a0"/>
        <w:overflowPunct w:val="0"/>
        <w:spacing w:line="600" w:lineRule="exact"/>
        <w:ind w:firstLineChars="200" w:firstLine="640"/>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（2）项目绩效指标不清晰、未细化、不可衡量，目标不够明细化。</w:t>
      </w:r>
    </w:p>
    <w:p w:rsidR="00FB6DF9" w:rsidRDefault="00A96437" w:rsidP="009572B5">
      <w:pPr>
        <w:pStyle w:val="a9"/>
        <w:widowControl/>
        <w:shd w:val="clear" w:color="auto" w:fill="FFFFFF"/>
        <w:spacing w:line="600" w:lineRule="exact"/>
        <w:ind w:leftChars="200" w:left="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（三）资金投入不科学，资金分配不合理。</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（1）项目预算未经过科学论证，无明确标准，资金额度与年度目标不适应，预算编制不科学不合理。</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（2）项目预算资金分配测算依据不充分，与补助单位地方实际不相适应，预算资金分配不科学不合理。</w:t>
      </w:r>
    </w:p>
    <w:p w:rsidR="00FB6DF9" w:rsidRDefault="00A96437">
      <w:pPr>
        <w:pStyle w:val="a9"/>
        <w:widowControl/>
        <w:numPr>
          <w:ilvl w:val="0"/>
          <w:numId w:val="4"/>
        </w:numPr>
        <w:shd w:val="clear" w:color="auto" w:fill="FFFFFF"/>
        <w:spacing w:line="600" w:lineRule="exact"/>
        <w:ind w:firstLine="643"/>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资金管理不健全，资金到位率低，预算执行率偏低。</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（1）项目资金未落实到位，项目实施总体保障程度不高。</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（2）项目预算资金未按照计划执行，项目预算执行率偏低。</w:t>
      </w:r>
    </w:p>
    <w:p w:rsidR="00FB6DF9" w:rsidRDefault="00A96437">
      <w:pPr>
        <w:numPr>
          <w:ilvl w:val="0"/>
          <w:numId w:val="4"/>
        </w:numPr>
        <w:snapToGrid w:val="0"/>
        <w:spacing w:line="600" w:lineRule="exact"/>
        <w:ind w:firstLine="643"/>
        <w:jc w:val="left"/>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组织管理欠缺，管理制度不健全，制度执行未落实。</w:t>
      </w:r>
    </w:p>
    <w:p w:rsidR="00FB6DF9" w:rsidRDefault="00A96437">
      <w:pPr>
        <w:pStyle w:val="p0"/>
        <w:widowControl w:val="0"/>
        <w:numPr>
          <w:ilvl w:val="0"/>
          <w:numId w:val="5"/>
        </w:numPr>
        <w:spacing w:line="600" w:lineRule="exact"/>
        <w:ind w:firstLineChars="200" w:firstLine="640"/>
        <w:outlineLvl w:val="0"/>
        <w:rPr>
          <w:rFonts w:ascii="仿宋" w:eastAsia="仿宋" w:hAnsi="仿宋" w:cs="仿宋"/>
          <w:color w:val="000000" w:themeColor="text1"/>
          <w:sz w:val="32"/>
          <w:szCs w:val="32"/>
          <w:u w:color="000000"/>
          <w:shd w:val="clear" w:color="auto" w:fill="FFFFFF"/>
          <w:lang w:bidi="ar"/>
        </w:rPr>
      </w:pPr>
      <w:r>
        <w:rPr>
          <w:rFonts w:ascii="仿宋" w:eastAsia="仿宋" w:hAnsi="仿宋" w:cs="仿宋" w:hint="eastAsia"/>
          <w:color w:val="000000" w:themeColor="text1"/>
          <w:sz w:val="32"/>
          <w:szCs w:val="32"/>
          <w:u w:color="000000"/>
          <w:shd w:val="clear" w:color="auto" w:fill="FFFFFF"/>
          <w:lang w:bidi="ar"/>
        </w:rPr>
        <w:t>项目实施单位财务管理制度及业务管理制度不健全，无法保障项目顺利实施。</w:t>
      </w:r>
    </w:p>
    <w:p w:rsidR="00FB6DF9" w:rsidRDefault="00A96437">
      <w:pPr>
        <w:pStyle w:val="a0"/>
        <w:overflowPunct w:val="0"/>
        <w:spacing w:line="600" w:lineRule="exact"/>
        <w:ind w:firstLineChars="200" w:firstLine="640"/>
        <w:rPr>
          <w:rFonts w:ascii="仿宋" w:eastAsia="仿宋" w:hAnsi="仿宋" w:cs="仿宋"/>
          <w:color w:val="000000" w:themeColor="text1"/>
        </w:rPr>
      </w:pPr>
      <w:r>
        <w:rPr>
          <w:rFonts w:ascii="仿宋" w:eastAsia="仿宋" w:hAnsi="仿宋" w:cs="仿宋" w:hint="eastAsia"/>
          <w:color w:val="000000" w:themeColor="text1"/>
          <w:kern w:val="0"/>
          <w:u w:color="000000"/>
          <w:shd w:val="clear" w:color="auto" w:fill="FFFFFF"/>
          <w:lang w:bidi="ar"/>
        </w:rPr>
        <w:t>（2）项目组织实施不符合管理规定，制度执行情况未落实。</w:t>
      </w:r>
    </w:p>
    <w:p w:rsidR="00FB6DF9" w:rsidRDefault="00A96437">
      <w:pPr>
        <w:numPr>
          <w:ilvl w:val="0"/>
          <w:numId w:val="4"/>
        </w:numPr>
        <w:snapToGrid w:val="0"/>
        <w:spacing w:line="600" w:lineRule="exact"/>
        <w:ind w:firstLine="643"/>
        <w:rPr>
          <w:rFonts w:ascii="仿宋" w:eastAsia="仿宋" w:hAnsi="仿宋" w:cs="仿宋"/>
          <w:color w:val="000000" w:themeColor="text1"/>
          <w:kern w:val="0"/>
          <w:u w:color="000000"/>
          <w:shd w:val="clear" w:color="auto" w:fill="FFFFFF"/>
          <w:lang w:bidi="ar"/>
        </w:rPr>
      </w:pPr>
      <w:r>
        <w:rPr>
          <w:rFonts w:ascii="仿宋" w:eastAsia="仿宋" w:hAnsi="仿宋" w:cs="仿宋" w:hint="eastAsia"/>
          <w:color w:val="000000" w:themeColor="text1"/>
          <w:kern w:val="0"/>
          <w:u w:color="000000"/>
          <w:shd w:val="clear" w:color="auto" w:fill="FFFFFF"/>
          <w:lang w:bidi="ar"/>
        </w:rPr>
        <w:t>项目产出效果未达成预计绩效目标</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lastRenderedPageBreak/>
        <w:t>项目完工是产生绩效的基础。但通过评价发现，存在部分项目未按计划进行、产出质量不高及项目实施期限内不能完成预定绩效目标的情况，部分项目对于产出与效益未完成年</w:t>
      </w:r>
      <w:proofErr w:type="gramStart"/>
      <w:r>
        <w:rPr>
          <w:rFonts w:ascii="仿宋" w:eastAsia="仿宋" w:hAnsi="仿宋" w:cs="仿宋" w:hint="eastAsia"/>
          <w:color w:val="000000" w:themeColor="text1"/>
          <w:sz w:val="32"/>
          <w:szCs w:val="32"/>
          <w:shd w:val="clear" w:color="auto" w:fill="FFFFFF"/>
          <w:lang w:bidi="ar"/>
        </w:rPr>
        <w:t>初计划</w:t>
      </w:r>
      <w:proofErr w:type="gramEnd"/>
      <w:r>
        <w:rPr>
          <w:rFonts w:ascii="仿宋" w:eastAsia="仿宋" w:hAnsi="仿宋" w:cs="仿宋" w:hint="eastAsia"/>
          <w:color w:val="000000" w:themeColor="text1"/>
          <w:sz w:val="32"/>
          <w:szCs w:val="32"/>
          <w:shd w:val="clear" w:color="auto" w:fill="FFFFFF"/>
          <w:lang w:bidi="ar"/>
        </w:rPr>
        <w:t>值、项目未完工等情况未体现原因、以及未提出明确改进措施。</w:t>
      </w:r>
    </w:p>
    <w:p w:rsidR="00FB6DF9" w:rsidRDefault="00A96437">
      <w:pPr>
        <w:pStyle w:val="20"/>
        <w:numPr>
          <w:ilvl w:val="0"/>
          <w:numId w:val="4"/>
        </w:numPr>
        <w:spacing w:line="600" w:lineRule="exact"/>
        <w:ind w:leftChars="0" w:firstLine="643"/>
        <w:rPr>
          <w:rFonts w:ascii="仿宋" w:eastAsia="仿宋" w:hAnsi="仿宋" w:cs="仿宋" w:hint="default"/>
          <w:color w:val="000000" w:themeColor="text1"/>
          <w:sz w:val="32"/>
          <w:szCs w:val="32"/>
          <w:u w:color="000000"/>
          <w:shd w:val="clear" w:color="auto" w:fill="FFFFFF"/>
          <w:lang w:bidi="ar"/>
        </w:rPr>
      </w:pPr>
      <w:r>
        <w:rPr>
          <w:rFonts w:ascii="仿宋" w:eastAsia="仿宋" w:hAnsi="仿宋" w:cs="仿宋"/>
          <w:color w:val="000000" w:themeColor="text1"/>
          <w:sz w:val="32"/>
          <w:szCs w:val="32"/>
          <w:u w:color="000000"/>
          <w:shd w:val="clear" w:color="auto" w:fill="FFFFFF"/>
          <w:lang w:bidi="ar"/>
        </w:rPr>
        <w:t>未开展满意度调查工作</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sz w:val="32"/>
          <w:szCs w:val="32"/>
          <w:shd w:val="clear" w:color="auto" w:fill="FFFFFF"/>
          <w:lang w:bidi="ar"/>
        </w:rPr>
      </w:pPr>
      <w:r>
        <w:rPr>
          <w:rFonts w:ascii="仿宋" w:eastAsia="仿宋" w:hAnsi="仿宋" w:cs="仿宋" w:hint="eastAsia"/>
          <w:color w:val="000000" w:themeColor="text1"/>
          <w:sz w:val="32"/>
          <w:szCs w:val="32"/>
          <w:shd w:val="clear" w:color="auto" w:fill="FFFFFF"/>
          <w:lang w:bidi="ar"/>
        </w:rPr>
        <w:t>满意度调查样本代表性不足、调查方式和结果权威性不足、满意</w:t>
      </w:r>
      <w:proofErr w:type="gramStart"/>
      <w:r>
        <w:rPr>
          <w:rFonts w:ascii="仿宋" w:eastAsia="仿宋" w:hAnsi="仿宋" w:cs="仿宋" w:hint="eastAsia"/>
          <w:color w:val="000000" w:themeColor="text1"/>
          <w:sz w:val="32"/>
          <w:szCs w:val="32"/>
          <w:shd w:val="clear" w:color="auto" w:fill="FFFFFF"/>
          <w:lang w:bidi="ar"/>
        </w:rPr>
        <w:t>度统计</w:t>
      </w:r>
      <w:proofErr w:type="gramEnd"/>
      <w:r>
        <w:rPr>
          <w:rFonts w:ascii="仿宋" w:eastAsia="仿宋" w:hAnsi="仿宋" w:cs="仿宋" w:hint="eastAsia"/>
          <w:color w:val="000000" w:themeColor="text1"/>
          <w:sz w:val="32"/>
          <w:szCs w:val="32"/>
          <w:shd w:val="clear" w:color="auto" w:fill="FFFFFF"/>
          <w:lang w:bidi="ar"/>
        </w:rPr>
        <w:t>口径有偏差等问题，工作效率和工作质量难以得到有效保障。存在个别项目未开展服务对象满意度调查及统计工作的情况。</w:t>
      </w:r>
    </w:p>
    <w:p w:rsidR="00FB6DF9" w:rsidRDefault="00A96437">
      <w:pPr>
        <w:pStyle w:val="Af"/>
        <w:numPr>
          <w:ilvl w:val="0"/>
          <w:numId w:val="6"/>
        </w:numPr>
        <w:spacing w:line="600" w:lineRule="exact"/>
        <w:ind w:firstLine="640"/>
        <w:rPr>
          <w:rFonts w:ascii="仿宋" w:eastAsia="仿宋" w:hAnsi="仿宋" w:cs="仿宋"/>
          <w:b/>
          <w:bCs/>
          <w:color w:val="000000" w:themeColor="text1"/>
          <w:sz w:val="32"/>
          <w:szCs w:val="32"/>
        </w:rPr>
      </w:pPr>
      <w:r>
        <w:rPr>
          <w:rFonts w:ascii="仿宋" w:eastAsia="仿宋" w:hAnsi="仿宋" w:cs="仿宋" w:hint="eastAsia"/>
          <w:b/>
          <w:bCs/>
          <w:color w:val="000000" w:themeColor="text1"/>
          <w:sz w:val="32"/>
          <w:szCs w:val="32"/>
        </w:rPr>
        <w:t>整改建议</w:t>
      </w:r>
    </w:p>
    <w:p w:rsidR="00FB6DF9" w:rsidRDefault="00A96437">
      <w:pPr>
        <w:pStyle w:val="Af"/>
        <w:spacing w:line="600" w:lineRule="exact"/>
        <w:ind w:firstLineChars="200" w:firstLine="640"/>
        <w:rPr>
          <w:rFonts w:ascii="仿宋" w:eastAsia="仿宋" w:hAnsi="仿宋" w:cs="仿宋"/>
          <w:color w:val="000000" w:themeColor="text1"/>
          <w:kern w:val="0"/>
          <w:sz w:val="32"/>
          <w:szCs w:val="32"/>
          <w:shd w:val="clear" w:color="auto" w:fill="FFFFFF"/>
          <w:lang w:bidi="ar"/>
        </w:rPr>
      </w:pPr>
      <w:r>
        <w:rPr>
          <w:rFonts w:ascii="仿宋" w:eastAsia="仿宋" w:hAnsi="仿宋" w:cs="仿宋" w:hint="eastAsia"/>
          <w:color w:val="000000" w:themeColor="text1"/>
          <w:kern w:val="0"/>
          <w:sz w:val="32"/>
          <w:szCs w:val="32"/>
          <w:shd w:val="clear" w:color="auto" w:fill="FFFFFF"/>
          <w:lang w:bidi="ar"/>
        </w:rPr>
        <w:t>（一）加强项目立项管理。项目申请设立必须符合国家法律法规、国民经济发展规划和相关政策，符合行业发展规划政策要求，与部门职责相符，属于公共财政支出范围，避免出现重复项目的情况，保证项目立项的准确性；项目设立需按照规定的程序申请，相关审批文件、材料要合</w:t>
      </w:r>
      <w:proofErr w:type="gramStart"/>
      <w:r>
        <w:rPr>
          <w:rFonts w:ascii="仿宋" w:eastAsia="仿宋" w:hAnsi="仿宋" w:cs="仿宋" w:hint="eastAsia"/>
          <w:color w:val="000000" w:themeColor="text1"/>
          <w:kern w:val="0"/>
          <w:sz w:val="32"/>
          <w:szCs w:val="32"/>
          <w:shd w:val="clear" w:color="auto" w:fill="FFFFFF"/>
          <w:lang w:bidi="ar"/>
        </w:rPr>
        <w:t>规</w:t>
      </w:r>
      <w:proofErr w:type="gramEnd"/>
      <w:r>
        <w:rPr>
          <w:rFonts w:ascii="仿宋" w:eastAsia="仿宋" w:hAnsi="仿宋" w:cs="仿宋" w:hint="eastAsia"/>
          <w:color w:val="000000" w:themeColor="text1"/>
          <w:kern w:val="0"/>
          <w:sz w:val="32"/>
          <w:szCs w:val="32"/>
          <w:shd w:val="clear" w:color="auto" w:fill="FFFFFF"/>
          <w:lang w:bidi="ar"/>
        </w:rPr>
        <w:t>完整，对新增的重大项目应组织专家评审，包括立项的必要性和实施方案的可行性，建立事前绩效评估制度，最大限度地减少投资的盲目性和项目实施中的不确定性。明确现实需求，为科学编制预算和减少预算调整做好基础工作。</w:t>
      </w:r>
    </w:p>
    <w:p w:rsidR="00FB6DF9" w:rsidRDefault="00A96437">
      <w:pPr>
        <w:widowControl/>
        <w:spacing w:before="180" w:line="360" w:lineRule="atLeast"/>
        <w:ind w:firstLineChars="100" w:firstLine="320"/>
        <w:jc w:val="left"/>
        <w:rPr>
          <w:rFonts w:ascii="仿宋" w:eastAsia="仿宋" w:hAnsi="仿宋" w:cs="仿宋"/>
          <w:color w:val="000000" w:themeColor="text1"/>
          <w:kern w:val="0"/>
          <w:shd w:val="clear" w:color="auto" w:fill="FFFFFF"/>
          <w:lang w:bidi="ar"/>
        </w:rPr>
      </w:pPr>
      <w:r>
        <w:rPr>
          <w:rFonts w:ascii="仿宋" w:eastAsia="仿宋" w:hAnsi="仿宋" w:cs="仿宋" w:hint="eastAsia"/>
          <w:color w:val="000000" w:themeColor="text1"/>
        </w:rPr>
        <w:t>（二）</w:t>
      </w:r>
      <w:r>
        <w:rPr>
          <w:rFonts w:ascii="仿宋" w:eastAsia="仿宋" w:hAnsi="仿宋" w:cs="仿宋" w:hint="eastAsia"/>
          <w:color w:val="000000" w:themeColor="text1"/>
          <w:kern w:val="0"/>
          <w:shd w:val="clear" w:color="auto" w:fill="FFFFFF"/>
          <w:lang w:bidi="ar"/>
        </w:rPr>
        <w:t>重视绩效目标和指标的设置。在编制绩效目标时从项目本身出发，根据项目实际情况，测算申报项目资金，再</w:t>
      </w:r>
      <w:r>
        <w:rPr>
          <w:rFonts w:ascii="仿宋" w:eastAsia="仿宋" w:hAnsi="仿宋" w:cs="仿宋" w:hint="eastAsia"/>
          <w:color w:val="000000" w:themeColor="text1"/>
          <w:kern w:val="0"/>
          <w:shd w:val="clear" w:color="auto" w:fill="FFFFFF"/>
          <w:lang w:bidi="ar"/>
        </w:rPr>
        <w:lastRenderedPageBreak/>
        <w:t>根据预算批复额，细化资金测算明细，并对绩效目标申报材料进行修正，按照正常的业绩水平，设立合理的绩效目标。将目标细化分解成清晰可衡量的指标。若执行过程中存在项目调整的及时进行指标调整，使绩效与实际结合起来，全面有效地设置绩效目标以反映绩效目标的实现情况，在一定程度上使绩效目标编制更客观、科学。</w:t>
      </w:r>
    </w:p>
    <w:p w:rsidR="00FB6DF9" w:rsidRDefault="00A96437">
      <w:pPr>
        <w:snapToGrid w:val="0"/>
        <w:spacing w:line="600" w:lineRule="exact"/>
        <w:ind w:firstLineChars="100" w:firstLine="320"/>
        <w:jc w:val="left"/>
        <w:rPr>
          <w:color w:val="000000" w:themeColor="text1"/>
        </w:rPr>
      </w:pPr>
      <w:r>
        <w:rPr>
          <w:rFonts w:ascii="仿宋" w:eastAsia="仿宋" w:hAnsi="仿宋" w:cs="仿宋" w:hint="eastAsia"/>
          <w:color w:val="000000" w:themeColor="text1"/>
          <w:shd w:val="clear" w:color="auto" w:fill="FFFFFF"/>
        </w:rPr>
        <w:t>（三）加强资金投入管理。提高预算编制的精准性，按照相关科学论证及标准结合项目实际编制预算，保证预算额度与绩效目标相匹配性，预算测算依据充分，与相关文件及实际情况相适应，确保投资额资金量与工作任务相匹配；按照预算编制测算依据合理分配项目资金，保证测算资金与实际使用数量相吻合，有效的减少预算资金与实际执行资金的偏差。</w:t>
      </w:r>
    </w:p>
    <w:p w:rsidR="00FB6DF9" w:rsidRDefault="00A96437">
      <w:pPr>
        <w:snapToGrid w:val="0"/>
        <w:spacing w:line="600" w:lineRule="exact"/>
        <w:ind w:firstLineChars="100" w:firstLine="32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（四）加强资金管理。</w:t>
      </w:r>
      <w:r>
        <w:rPr>
          <w:rFonts w:ascii="仿宋" w:eastAsia="仿宋" w:hAnsi="仿宋" w:cs="仿宋"/>
          <w:color w:val="000000" w:themeColor="text1"/>
          <w:shd w:val="clear" w:color="auto" w:fill="FFFFFF"/>
        </w:rPr>
        <w:t>重视配套资金到位情况，提高落实配套资金足额到位，强化资金保障，促进项目资金使用效益充分发挥</w:t>
      </w:r>
      <w:r>
        <w:rPr>
          <w:rFonts w:ascii="仿宋" w:eastAsia="仿宋" w:hAnsi="仿宋" w:cs="仿宋" w:hint="eastAsia"/>
          <w:color w:val="000000" w:themeColor="text1"/>
          <w:shd w:val="clear" w:color="auto" w:fill="FFFFFF"/>
        </w:rPr>
        <w:t>；提高预算执行率，按照预算计划，确保各项支出活动符合预算要求。在执行过程中，记录核对实际支出情况并与预算进行对比，及时发现纠正偏差，加强预算执行监控；保障资金使用合</w:t>
      </w:r>
      <w:proofErr w:type="gramStart"/>
      <w:r>
        <w:rPr>
          <w:rFonts w:ascii="仿宋" w:eastAsia="仿宋" w:hAnsi="仿宋" w:cs="仿宋" w:hint="eastAsia"/>
          <w:color w:val="000000" w:themeColor="text1"/>
          <w:shd w:val="clear" w:color="auto" w:fill="FFFFFF"/>
        </w:rPr>
        <w:t>规</w:t>
      </w:r>
      <w:proofErr w:type="gramEnd"/>
      <w:r>
        <w:rPr>
          <w:rFonts w:ascii="仿宋" w:eastAsia="仿宋" w:hAnsi="仿宋" w:cs="仿宋" w:hint="eastAsia"/>
          <w:color w:val="000000" w:themeColor="text1"/>
          <w:shd w:val="clear" w:color="auto" w:fill="FFFFFF"/>
        </w:rPr>
        <w:t>性，按照国家和地方的相关法律法规规定及财务管理制度，合法使用项目资金。资金的使用需具备完成的审批流程手续，符合预算批复和合同规定的用途，严禁出现资金截留、挤占、挪用、虚列支出的情况。</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（五）健全项目组织管理，建立健全财务及业务长效管</w:t>
      </w:r>
      <w:r>
        <w:rPr>
          <w:rFonts w:ascii="仿宋" w:eastAsia="仿宋" w:hAnsi="仿宋" w:cs="仿宋" w:hint="eastAsia"/>
          <w:color w:val="000000" w:themeColor="text1"/>
          <w:shd w:val="clear" w:color="auto" w:fill="FFFFFF"/>
        </w:rPr>
        <w:lastRenderedPageBreak/>
        <w:t>理制度，保证财务及业务管理制度合</w:t>
      </w:r>
      <w:proofErr w:type="gramStart"/>
      <w:r>
        <w:rPr>
          <w:rFonts w:ascii="仿宋" w:eastAsia="仿宋" w:hAnsi="仿宋" w:cs="仿宋" w:hint="eastAsia"/>
          <w:color w:val="000000" w:themeColor="text1"/>
          <w:shd w:val="clear" w:color="auto" w:fill="FFFFFF"/>
        </w:rPr>
        <w:t>规</w:t>
      </w:r>
      <w:proofErr w:type="gramEnd"/>
      <w:r>
        <w:rPr>
          <w:rFonts w:ascii="仿宋" w:eastAsia="仿宋" w:hAnsi="仿宋" w:cs="仿宋" w:hint="eastAsia"/>
          <w:color w:val="000000" w:themeColor="text1"/>
          <w:shd w:val="clear" w:color="auto" w:fill="FFFFFF"/>
        </w:rPr>
        <w:t>、合法、完整；按照相关管理规定将人员条件、场地设备、信息支撑落实到位，并及时统计归档项目相关资料如项目合同书、验收报告、技术鉴定资料等。</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六）增强制度执行监督力度，确保预算绩效管理目标的实现，对项目执行情况进行监控并整合分析，促进项目绩效目标和绩效指标的落实。保障项目产出效果同时强化项目时效和质量，结合项目实施过程中可能存在的各类风险，提前制定应对措施，保障项目的达成效果。</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七）提高政策知晓率，根据政策服务的范围，制定问卷调查内容。有针对性选择问卷调查渠道和调查人群，调动服务对象及社会公众参与度与积极性。客观、真实地反映服务对象和社会公众的满意度情况，有力于提升满意度调查结果的公平性和公信力。</w:t>
      </w:r>
    </w:p>
    <w:p w:rsidR="00FB6DF9" w:rsidRDefault="00A96437">
      <w:pPr>
        <w:pStyle w:val="a9"/>
        <w:widowControl/>
        <w:shd w:val="clear" w:color="auto" w:fill="FFFFFF"/>
        <w:spacing w:line="600" w:lineRule="exact"/>
        <w:ind w:left="320"/>
        <w:rPr>
          <w:rFonts w:ascii="仿宋" w:eastAsia="仿宋" w:hAnsi="仿宋" w:cs="仿宋"/>
          <w:b/>
          <w:bCs/>
          <w:color w:val="000000" w:themeColor="text1"/>
          <w:sz w:val="32"/>
          <w:szCs w:val="32"/>
          <w:shd w:val="clear" w:color="auto" w:fill="FFFFFF"/>
        </w:rPr>
      </w:pPr>
      <w:r>
        <w:rPr>
          <w:rFonts w:ascii="仿宋" w:eastAsia="仿宋" w:hAnsi="仿宋" w:cs="仿宋" w:hint="eastAsia"/>
          <w:b/>
          <w:bCs/>
          <w:color w:val="000000" w:themeColor="text1"/>
          <w:sz w:val="32"/>
          <w:szCs w:val="32"/>
          <w:shd w:val="clear" w:color="auto" w:fill="FFFFFF"/>
        </w:rPr>
        <w:t>五、重点项目评价成效</w:t>
      </w:r>
    </w:p>
    <w:p w:rsidR="00FB6DF9" w:rsidRPr="001351D8"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一）创新绩效评价工作思路和方法。坚持以预算管理全过程作为评价视角和思路，梳理管理业务流程，归集分析数据资料。绩效评价结果客观、全面反映了被评价部门在预算编制、执行、决算全过程的成效和问题，对改进部门预算管理起到了积极作用。</w:t>
      </w:r>
      <w:r>
        <w:rPr>
          <w:rFonts w:ascii="仿宋" w:eastAsia="仿宋" w:hAnsi="仿宋" w:cs="仿宋" w:hint="eastAsia"/>
          <w:color w:val="000000" w:themeColor="text1"/>
          <w:shd w:val="clear" w:color="auto" w:fill="FFFFFF"/>
        </w:rPr>
        <w:br/>
        <w:t xml:space="preserve">  </w:t>
      </w:r>
      <w:r w:rsidRPr="001351D8">
        <w:rPr>
          <w:rFonts w:ascii="仿宋" w:eastAsia="仿宋" w:hAnsi="仿宋" w:cs="仿宋" w:hint="eastAsia"/>
          <w:color w:val="000000" w:themeColor="text1"/>
          <w:shd w:val="clear" w:color="auto" w:fill="FFFFFF"/>
        </w:rPr>
        <w:t>（二）推进预算绩效管理制度建设。研究制定了《关于全面实施预算绩效管理的实施意见》及《区级预算绩效项目管理操作规程》《项目支出绩效目标管理办法》、《项目事前</w:t>
      </w:r>
      <w:r w:rsidRPr="001351D8">
        <w:rPr>
          <w:rFonts w:ascii="仿宋" w:eastAsia="仿宋" w:hAnsi="仿宋" w:cs="仿宋" w:hint="eastAsia"/>
          <w:color w:val="000000" w:themeColor="text1"/>
          <w:shd w:val="clear" w:color="auto" w:fill="FFFFFF"/>
        </w:rPr>
        <w:lastRenderedPageBreak/>
        <w:t>评估管理办法》、《项目支出绩效运行监控》、《项目支出绩效评价管理办法》、《项目绩效评价结果应用》、《第三方机构管理办法》等相关工作配套办法，形成“1+N”制度体系，使预算绩效管理工作有据可依、有章可循、纳入规范化管理轨道。</w:t>
      </w:r>
      <w:r w:rsidRPr="001351D8">
        <w:rPr>
          <w:rFonts w:ascii="仿宋" w:eastAsia="仿宋" w:hAnsi="仿宋" w:cs="仿宋" w:hint="eastAsia"/>
          <w:color w:val="000000" w:themeColor="text1"/>
          <w:shd w:val="clear" w:color="auto" w:fill="FFFFFF"/>
        </w:rPr>
        <w:br/>
        <w:t xml:space="preserve">  （三）改革绩效评价工作方式。采取与第三方评价机构合作的方式，由绩效科与第三方机构协作开展绩效评价，有效弥补了合作机构在政策分析、体制机制梳理等方面的不足，而</w:t>
      </w:r>
      <w:r w:rsidRPr="001351D8">
        <w:rPr>
          <w:rFonts w:ascii="仿宋" w:eastAsia="仿宋" w:hAnsi="仿宋" w:cs="仿宋" w:hint="eastAsia"/>
          <w:color w:val="222222"/>
          <w:shd w:val="clear" w:color="auto" w:fill="FFFFFF"/>
        </w:rPr>
        <w:t>第三方机构具备独立、客观、专业等优势，</w:t>
      </w:r>
      <w:r w:rsidRPr="001351D8">
        <w:rPr>
          <w:rFonts w:ascii="仿宋" w:eastAsia="仿宋" w:hAnsi="仿宋" w:cs="仿宋" w:hint="eastAsia"/>
          <w:color w:val="000000" w:themeColor="text1"/>
          <w:shd w:val="clear" w:color="auto" w:fill="FFFFFF"/>
        </w:rPr>
        <w:t>使得评价项目管理和资金</w:t>
      </w:r>
      <w:proofErr w:type="gramStart"/>
      <w:r w:rsidRPr="001351D8">
        <w:rPr>
          <w:rFonts w:ascii="仿宋" w:eastAsia="仿宋" w:hAnsi="仿宋" w:cs="仿宋" w:hint="eastAsia"/>
          <w:color w:val="000000" w:themeColor="text1"/>
          <w:shd w:val="clear" w:color="auto" w:fill="FFFFFF"/>
        </w:rPr>
        <w:t>支出全</w:t>
      </w:r>
      <w:proofErr w:type="gramEnd"/>
      <w:r w:rsidRPr="001351D8">
        <w:rPr>
          <w:rFonts w:ascii="仿宋" w:eastAsia="仿宋" w:hAnsi="仿宋" w:cs="仿宋" w:hint="eastAsia"/>
          <w:color w:val="000000" w:themeColor="text1"/>
          <w:shd w:val="clear" w:color="auto" w:fill="FFFFFF"/>
        </w:rPr>
        <w:t>过程的绩效情况更为全面、真实、客观，</w:t>
      </w:r>
      <w:r w:rsidRPr="001351D8">
        <w:rPr>
          <w:rFonts w:ascii="仿宋" w:eastAsia="仿宋" w:hAnsi="仿宋" w:cs="仿宋" w:hint="eastAsia"/>
          <w:color w:val="000000"/>
          <w:shd w:val="clear" w:color="auto" w:fill="FFFFFF"/>
        </w:rPr>
        <w:t>进一步提升绩效评价的公信力。</w:t>
      </w:r>
      <w:r w:rsidRPr="001351D8">
        <w:rPr>
          <w:rFonts w:ascii="仿宋" w:eastAsia="仿宋" w:hAnsi="仿宋" w:cs="仿宋" w:hint="eastAsia"/>
          <w:color w:val="000000" w:themeColor="text1"/>
          <w:shd w:val="clear" w:color="auto" w:fill="FFFFFF"/>
        </w:rPr>
        <w:br/>
        <w:t xml:space="preserve">  （四）建立健全绩效评价指标体系。以深入开展重点评价为重心，以预算管理全过程为视角，通过总结重点绩效评价和绩效目标评审工作成果，探索绩效评价工作路径和评价关键环节、重点内容，建立了覆盖预算管理全过程，贯穿政策制定、项目实施、资金使用等环节的财政项目支出绩效评价共性指标体系，为我区全面实施绩效管理奠定了基础。</w:t>
      </w:r>
      <w:r w:rsidRPr="001351D8">
        <w:rPr>
          <w:rFonts w:ascii="仿宋" w:eastAsia="仿宋" w:hAnsi="仿宋" w:cs="仿宋" w:hint="eastAsia"/>
          <w:color w:val="000000" w:themeColor="text1"/>
          <w:shd w:val="clear" w:color="auto" w:fill="FFFFFF"/>
        </w:rPr>
        <w:br/>
        <w:t xml:space="preserve">  （五）以公开化提升绩效管理质量。将绩效信息公开作为加强预算绩效管理的切入点，通过加大绩效信息的公开力度，强化各部门“花钱问效”的责任意识，督促各部门提高预算绩效管理水平。通过公开绩效目标，促进部门重视绩效目标及指标的编制，绩效指标设置水平有所提升，为后续开展预算项目执行和评价提供了标尺；通过公开评价结果，不</w:t>
      </w:r>
      <w:r w:rsidRPr="001351D8">
        <w:rPr>
          <w:rFonts w:ascii="仿宋" w:eastAsia="仿宋" w:hAnsi="仿宋" w:cs="仿宋" w:hint="eastAsia"/>
          <w:color w:val="000000" w:themeColor="text1"/>
          <w:shd w:val="clear" w:color="auto" w:fill="FFFFFF"/>
        </w:rPr>
        <w:lastRenderedPageBreak/>
        <w:t>断推进政府</w:t>
      </w:r>
      <w:proofErr w:type="gramStart"/>
      <w:r w:rsidRPr="001351D8">
        <w:rPr>
          <w:rFonts w:ascii="仿宋" w:eastAsia="仿宋" w:hAnsi="仿宋" w:cs="仿宋" w:hint="eastAsia"/>
          <w:color w:val="000000" w:themeColor="text1"/>
          <w:shd w:val="clear" w:color="auto" w:fill="FFFFFF"/>
        </w:rPr>
        <w:t>施政与</w:t>
      </w:r>
      <w:proofErr w:type="gramEnd"/>
      <w:r w:rsidRPr="001351D8">
        <w:rPr>
          <w:rFonts w:ascii="仿宋" w:eastAsia="仿宋" w:hAnsi="仿宋" w:cs="仿宋" w:hint="eastAsia"/>
          <w:color w:val="000000" w:themeColor="text1"/>
          <w:shd w:val="clear" w:color="auto" w:fill="FFFFFF"/>
        </w:rPr>
        <w:t>社会评价的良性互动，财政资金使用绩效的透明度不断增强。</w:t>
      </w:r>
    </w:p>
    <w:p w:rsidR="00FB6DF9" w:rsidRDefault="00A96437">
      <w:pPr>
        <w:pStyle w:val="a9"/>
        <w:widowControl/>
        <w:shd w:val="clear" w:color="auto" w:fill="FFFFFF"/>
        <w:spacing w:line="600" w:lineRule="exact"/>
        <w:ind w:left="320"/>
        <w:rPr>
          <w:rFonts w:ascii="仿宋" w:eastAsia="仿宋" w:hAnsi="仿宋" w:cs="仿宋"/>
          <w:b/>
          <w:bCs/>
          <w:color w:val="000000" w:themeColor="text1"/>
          <w:sz w:val="32"/>
          <w:szCs w:val="32"/>
          <w:shd w:val="clear" w:color="auto" w:fill="FFFFFF"/>
        </w:rPr>
      </w:pPr>
      <w:r w:rsidRPr="001351D8">
        <w:rPr>
          <w:rFonts w:ascii="仿宋" w:eastAsia="仿宋" w:hAnsi="仿宋" w:cs="仿宋" w:hint="eastAsia"/>
          <w:b/>
          <w:bCs/>
          <w:color w:val="000000" w:themeColor="text1"/>
          <w:sz w:val="32"/>
          <w:szCs w:val="32"/>
          <w:shd w:val="clear" w:color="auto" w:fill="FFFFFF"/>
        </w:rPr>
        <w:t>六</w:t>
      </w:r>
      <w:r>
        <w:rPr>
          <w:rFonts w:ascii="仿宋" w:eastAsia="仿宋" w:hAnsi="仿宋" w:cs="仿宋" w:hint="eastAsia"/>
          <w:b/>
          <w:bCs/>
          <w:color w:val="000000" w:themeColor="text1"/>
          <w:sz w:val="32"/>
          <w:szCs w:val="32"/>
          <w:shd w:val="clear" w:color="auto" w:fill="FFFFFF"/>
        </w:rPr>
        <w:t>、下一步工作思想</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一）加强评价结果反馈整改。财政重点绩效评价项目的评价结果及时反馈给有关主管部门。对涉及项目管理与实施的问题，指导督促相关单位部门及时落实整改；对涉及政策完善及预算调整的问题，牵头主管部门应及时研究提出整改方案，会同相关部门单位及时完善修订。全面形成反馈、整改、提升绩效的良性循环。</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（二）加大信息公开报告力度。严格执行预算绩效公开报告制度，强化落实预算部门（单位）绩效信息公开主体责任。对全区预算绩效管理成果及发现问题，按规定向区委区政府、区人大区纪委报告和通报。</w:t>
      </w:r>
    </w:p>
    <w:p w:rsidR="00FB6DF9" w:rsidRDefault="00A96437">
      <w:pPr>
        <w:snapToGrid w:val="0"/>
        <w:spacing w:line="600" w:lineRule="exact"/>
        <w:ind w:firstLineChars="200" w:firstLine="640"/>
        <w:jc w:val="left"/>
        <w:rPr>
          <w:rFonts w:ascii="仿宋" w:eastAsia="仿宋" w:hAnsi="仿宋" w:cs="仿宋"/>
          <w:color w:val="000000" w:themeColor="text1"/>
          <w:shd w:val="clear" w:color="auto" w:fill="FFFFFF"/>
        </w:rPr>
      </w:pPr>
      <w:r>
        <w:rPr>
          <w:rFonts w:ascii="仿宋" w:eastAsia="仿宋" w:hAnsi="仿宋" w:cs="仿宋" w:hint="eastAsia"/>
          <w:color w:val="000000" w:themeColor="text1"/>
          <w:shd w:val="clear" w:color="auto" w:fill="FFFFFF"/>
        </w:rPr>
        <w:t>（三）强化绩效结果应用提质。建立评价结果应用机制，将2022年项目绩效评价结果及整改情况作为下一年度及以后年度预算资金安排和项目支出结构调整的重要依据。同时强化结果考核，重点绩效评价情况纳入区级机关部门综合绩效目标考核，硬化绩效管理约束。</w:t>
      </w:r>
    </w:p>
    <w:p w:rsidR="00FB6DF9" w:rsidRDefault="00FB6DF9">
      <w:pPr>
        <w:pStyle w:val="a0"/>
        <w:rPr>
          <w:color w:val="000000" w:themeColor="text1"/>
        </w:rPr>
      </w:pPr>
    </w:p>
    <w:p w:rsidR="00FB6DF9" w:rsidRDefault="00A96437">
      <w:pPr>
        <w:pStyle w:val="a0"/>
        <w:ind w:firstLineChars="1900" w:firstLine="6080"/>
        <w:rPr>
          <w:rFonts w:ascii="仿宋" w:eastAsia="仿宋" w:hAnsi="仿宋" w:cs="仿宋"/>
          <w:color w:val="000000" w:themeColor="text1"/>
          <w:shd w:val="clear" w:color="auto" w:fill="FFFFFF"/>
        </w:rPr>
      </w:pPr>
      <w:proofErr w:type="gramStart"/>
      <w:r>
        <w:rPr>
          <w:rFonts w:ascii="仿宋" w:eastAsia="仿宋" w:hAnsi="仿宋" w:cs="仿宋" w:hint="eastAsia"/>
          <w:color w:val="000000" w:themeColor="text1"/>
          <w:shd w:val="clear" w:color="auto" w:fill="FFFFFF"/>
        </w:rPr>
        <w:t>钢城区</w:t>
      </w:r>
      <w:proofErr w:type="gramEnd"/>
      <w:r>
        <w:rPr>
          <w:rFonts w:ascii="仿宋" w:eastAsia="仿宋" w:hAnsi="仿宋" w:cs="仿宋" w:hint="eastAsia"/>
          <w:color w:val="000000" w:themeColor="text1"/>
          <w:shd w:val="clear" w:color="auto" w:fill="FFFFFF"/>
        </w:rPr>
        <w:t>财政局</w:t>
      </w:r>
    </w:p>
    <w:p w:rsidR="00FB6DF9" w:rsidRDefault="00A96437">
      <w:pPr>
        <w:pStyle w:val="a4"/>
        <w:ind w:firstLineChars="1600" w:firstLine="5120"/>
        <w:rPr>
          <w:rFonts w:hint="default"/>
          <w:color w:val="000000" w:themeColor="text1"/>
        </w:rPr>
      </w:pPr>
      <w:proofErr w:type="gramStart"/>
      <w:r>
        <w:rPr>
          <w:rFonts w:ascii="仿宋" w:eastAsia="仿宋" w:hAnsi="仿宋" w:cs="仿宋"/>
          <w:color w:val="000000" w:themeColor="text1"/>
          <w:sz w:val="32"/>
          <w:szCs w:val="32"/>
          <w:shd w:val="clear" w:color="auto" w:fill="FFFFFF"/>
        </w:rPr>
        <w:t>二零三</w:t>
      </w:r>
      <w:proofErr w:type="gramEnd"/>
      <w:r>
        <w:rPr>
          <w:rFonts w:ascii="仿宋" w:eastAsia="仿宋" w:hAnsi="仿宋" w:cs="仿宋"/>
          <w:color w:val="000000" w:themeColor="text1"/>
          <w:sz w:val="32"/>
          <w:szCs w:val="32"/>
          <w:shd w:val="clear" w:color="auto" w:fill="FFFFFF"/>
        </w:rPr>
        <w:t>年十月十五日</w:t>
      </w:r>
    </w:p>
    <w:p w:rsidR="00FB6DF9" w:rsidRDefault="00A96437">
      <w:pPr>
        <w:pStyle w:val="a9"/>
        <w:widowControl/>
        <w:shd w:val="clear" w:color="auto" w:fill="FFFFFF"/>
        <w:spacing w:line="600" w:lineRule="exact"/>
        <w:ind w:firstLineChars="200" w:firstLine="640"/>
        <w:jc w:val="both"/>
        <w:rPr>
          <w:rFonts w:ascii="仿宋" w:eastAsia="仿宋" w:hAnsi="仿宋" w:cs="仿宋"/>
          <w:color w:val="000000" w:themeColor="text1"/>
          <w:kern w:val="2"/>
          <w:sz w:val="32"/>
          <w:szCs w:val="32"/>
          <w:shd w:val="clear" w:color="auto" w:fill="FFFFFF"/>
        </w:rPr>
      </w:pPr>
      <w:r>
        <w:rPr>
          <w:rFonts w:ascii="仿宋" w:eastAsia="仿宋" w:hAnsi="仿宋" w:cs="仿宋" w:hint="eastAsia"/>
          <w:color w:val="000000" w:themeColor="text1"/>
          <w:sz w:val="32"/>
          <w:szCs w:val="32"/>
          <w:shd w:val="clear" w:color="auto" w:fill="FFFFFF"/>
        </w:rPr>
        <w:t xml:space="preserve">                                </w:t>
      </w:r>
      <w:r>
        <w:rPr>
          <w:rFonts w:ascii="仿宋" w:eastAsia="仿宋" w:hAnsi="仿宋" w:cs="仿宋" w:hint="eastAsia"/>
          <w:color w:val="000000" w:themeColor="text1"/>
          <w:kern w:val="2"/>
          <w:sz w:val="32"/>
          <w:szCs w:val="32"/>
          <w:shd w:val="clear" w:color="auto" w:fill="FFFFFF"/>
        </w:rPr>
        <w:t xml:space="preserve">   </w:t>
      </w:r>
    </w:p>
    <w:p w:rsidR="00FB6DF9" w:rsidRDefault="00FB6DF9">
      <w:pPr>
        <w:pStyle w:val="a9"/>
        <w:widowControl/>
        <w:shd w:val="clear" w:color="auto" w:fill="FFFFFF"/>
        <w:spacing w:line="600" w:lineRule="exact"/>
        <w:jc w:val="both"/>
        <w:rPr>
          <w:rFonts w:ascii="仿宋" w:eastAsia="仿宋" w:hAnsi="仿宋" w:cs="仿宋"/>
          <w:color w:val="000000" w:themeColor="text1"/>
          <w:sz w:val="32"/>
          <w:szCs w:val="32"/>
          <w:shd w:val="clear" w:color="auto" w:fill="FFFFFF"/>
        </w:rPr>
      </w:pPr>
    </w:p>
    <w:p w:rsidR="00FB6DF9" w:rsidRDefault="00A96437">
      <w:pPr>
        <w:pStyle w:val="20"/>
        <w:spacing w:line="600" w:lineRule="exact"/>
        <w:ind w:leftChars="0" w:left="0"/>
        <w:rPr>
          <w:rFonts w:ascii="仿宋" w:eastAsia="仿宋" w:hAnsi="仿宋" w:cs="仿宋" w:hint="default"/>
          <w:b/>
          <w:bCs/>
          <w:color w:val="000000" w:themeColor="text1"/>
          <w:sz w:val="30"/>
          <w:szCs w:val="30"/>
          <w:shd w:val="clear" w:color="auto" w:fill="FFFFFF"/>
        </w:rPr>
      </w:pPr>
      <w:r>
        <w:rPr>
          <w:rFonts w:ascii="仿宋" w:eastAsia="仿宋" w:hAnsi="仿宋" w:cs="仿宋"/>
          <w:b/>
          <w:bCs/>
          <w:color w:val="000000" w:themeColor="text1"/>
          <w:sz w:val="30"/>
          <w:szCs w:val="30"/>
          <w:shd w:val="clear" w:color="auto" w:fill="FFFFFF"/>
        </w:rPr>
        <w:lastRenderedPageBreak/>
        <w:t>附件1:</w:t>
      </w:r>
    </w:p>
    <w:p w:rsidR="00FB6DF9" w:rsidRDefault="00A96437">
      <w:pPr>
        <w:pStyle w:val="20"/>
        <w:adjustRightInd/>
        <w:spacing w:line="600" w:lineRule="exact"/>
        <w:ind w:leftChars="0" w:left="0"/>
        <w:jc w:val="center"/>
        <w:rPr>
          <w:rFonts w:ascii="仿宋" w:eastAsia="仿宋" w:hAnsi="仿宋" w:cs="仿宋" w:hint="default"/>
          <w:b/>
          <w:bCs/>
          <w:color w:val="000000" w:themeColor="text1"/>
          <w:sz w:val="32"/>
          <w:szCs w:val="32"/>
        </w:rPr>
      </w:pPr>
      <w:r>
        <w:rPr>
          <w:rFonts w:ascii="仿宋" w:eastAsia="仿宋" w:hAnsi="仿宋" w:cs="仿宋"/>
          <w:b/>
          <w:bCs/>
          <w:color w:val="000000" w:themeColor="text1"/>
          <w:sz w:val="32"/>
          <w:szCs w:val="32"/>
        </w:rPr>
        <w:t xml:space="preserve">   </w:t>
      </w:r>
    </w:p>
    <w:p w:rsidR="00FB6DF9" w:rsidRDefault="00A96437">
      <w:pPr>
        <w:pStyle w:val="20"/>
        <w:adjustRightInd/>
        <w:spacing w:line="600" w:lineRule="exact"/>
        <w:ind w:leftChars="0" w:left="0"/>
        <w:jc w:val="center"/>
        <w:rPr>
          <w:rFonts w:ascii="仿宋" w:eastAsia="仿宋" w:hAnsi="仿宋" w:cs="仿宋" w:hint="default"/>
          <w:b/>
          <w:bCs/>
          <w:color w:val="000000" w:themeColor="text1"/>
          <w:sz w:val="32"/>
          <w:szCs w:val="32"/>
        </w:rPr>
      </w:pPr>
      <w:proofErr w:type="gramStart"/>
      <w:r>
        <w:rPr>
          <w:rFonts w:ascii="仿宋" w:eastAsia="仿宋" w:hAnsi="仿宋" w:cs="仿宋"/>
          <w:b/>
          <w:bCs/>
          <w:color w:val="000000" w:themeColor="text1"/>
          <w:sz w:val="32"/>
          <w:szCs w:val="32"/>
        </w:rPr>
        <w:t>钢城区</w:t>
      </w:r>
      <w:proofErr w:type="gramEnd"/>
      <w:r>
        <w:rPr>
          <w:rFonts w:ascii="仿宋" w:eastAsia="仿宋" w:hAnsi="仿宋" w:cs="仿宋"/>
          <w:b/>
          <w:bCs/>
          <w:color w:val="000000" w:themeColor="text1"/>
          <w:sz w:val="32"/>
          <w:szCs w:val="32"/>
        </w:rPr>
        <w:t>2023年度财政重点评价项目明细</w:t>
      </w:r>
    </w:p>
    <w:tbl>
      <w:tblPr>
        <w:tblpPr w:leftFromText="180" w:rightFromText="180" w:vertAnchor="text" w:horzAnchor="page" w:tblpX="1122" w:tblpY="712"/>
        <w:tblOverlap w:val="never"/>
        <w:tblW w:w="9627" w:type="dxa"/>
        <w:tblLayout w:type="fixed"/>
        <w:tblLook w:val="04A0" w:firstRow="1" w:lastRow="0" w:firstColumn="1" w:lastColumn="0" w:noHBand="0" w:noVBand="1"/>
      </w:tblPr>
      <w:tblGrid>
        <w:gridCol w:w="933"/>
        <w:gridCol w:w="1402"/>
        <w:gridCol w:w="2972"/>
        <w:gridCol w:w="2573"/>
        <w:gridCol w:w="1747"/>
      </w:tblGrid>
      <w:tr w:rsidR="00FB6DF9">
        <w:trPr>
          <w:trHeight w:val="380"/>
        </w:trPr>
        <w:tc>
          <w:tcPr>
            <w:tcW w:w="9627"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right"/>
              <w:textAlignment w:val="center"/>
              <w:rPr>
                <w:rFonts w:ascii="仿宋" w:eastAsia="仿宋" w:hAnsi="仿宋" w:cs="仿宋"/>
                <w:b/>
                <w:bCs/>
                <w:color w:val="000000" w:themeColor="text1"/>
                <w:kern w:val="0"/>
                <w:sz w:val="21"/>
                <w:szCs w:val="21"/>
                <w:lang w:bidi="ar"/>
              </w:rPr>
            </w:pPr>
            <w:r>
              <w:rPr>
                <w:rFonts w:ascii="仿宋" w:eastAsia="仿宋" w:hAnsi="仿宋" w:cs="仿宋" w:hint="eastAsia"/>
                <w:b/>
                <w:bCs/>
                <w:color w:val="000000" w:themeColor="text1"/>
                <w:kern w:val="0"/>
                <w:sz w:val="21"/>
                <w:szCs w:val="21"/>
                <w:lang w:bidi="ar"/>
              </w:rPr>
              <w:t>单位：万元</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序号</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归口科室</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实施单位</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项目名称</w:t>
            </w:r>
          </w:p>
        </w:tc>
        <w:tc>
          <w:tcPr>
            <w:tcW w:w="17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 xml:space="preserve"> 预算批复金额</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A-01</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经建科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[213001]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城市管理局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城区环卫一体化保洁费（城区、</w:t>
            </w:r>
            <w:proofErr w:type="gramStart"/>
            <w:r>
              <w:rPr>
                <w:rFonts w:ascii="仿宋" w:eastAsia="仿宋" w:hAnsi="仿宋" w:cs="仿宋" w:hint="eastAsia"/>
                <w:color w:val="000000" w:themeColor="text1"/>
                <w:kern w:val="0"/>
                <w:sz w:val="21"/>
                <w:szCs w:val="21"/>
                <w:lang w:bidi="ar"/>
              </w:rPr>
              <w:t>莱</w:t>
            </w:r>
            <w:proofErr w:type="gramEnd"/>
            <w:r>
              <w:rPr>
                <w:rFonts w:ascii="仿宋" w:eastAsia="仿宋" w:hAnsi="仿宋" w:cs="仿宋" w:hint="eastAsia"/>
                <w:color w:val="000000" w:themeColor="text1"/>
                <w:kern w:val="0"/>
                <w:sz w:val="21"/>
                <w:szCs w:val="21"/>
                <w:lang w:bidi="ar"/>
              </w:rPr>
              <w:t>钢大道及公厕）</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3201.18</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A-02</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经建科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[213001]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城市管理局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proofErr w:type="gramStart"/>
            <w:r>
              <w:rPr>
                <w:rFonts w:ascii="仿宋" w:eastAsia="仿宋" w:hAnsi="仿宋" w:cs="仿宋" w:hint="eastAsia"/>
                <w:color w:val="000000" w:themeColor="text1"/>
                <w:kern w:val="0"/>
                <w:sz w:val="21"/>
                <w:szCs w:val="21"/>
                <w:lang w:bidi="ar"/>
              </w:rPr>
              <w:t>莱</w:t>
            </w:r>
            <w:proofErr w:type="gramEnd"/>
            <w:r>
              <w:rPr>
                <w:rFonts w:ascii="仿宋" w:eastAsia="仿宋" w:hAnsi="仿宋" w:cs="仿宋" w:hint="eastAsia"/>
                <w:color w:val="000000" w:themeColor="text1"/>
                <w:kern w:val="0"/>
                <w:sz w:val="21"/>
                <w:szCs w:val="21"/>
                <w:lang w:bidi="ar"/>
              </w:rPr>
              <w:t>钢道路、公厕运行费用</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1350.93</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A-03</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经建科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[207001]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城乡交通运输局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公交车辆运行补贴费用</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500</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A-04</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经建科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[208001]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住房和城乡建设局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农村公厕建设</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1125.4</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A-05</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农业科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[403001]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城乡水</w:t>
            </w:r>
            <w:proofErr w:type="gramStart"/>
            <w:r>
              <w:rPr>
                <w:rFonts w:ascii="仿宋" w:eastAsia="仿宋" w:hAnsi="仿宋" w:cs="仿宋" w:hint="eastAsia"/>
                <w:color w:val="000000" w:themeColor="text1"/>
                <w:kern w:val="0"/>
                <w:sz w:val="21"/>
                <w:szCs w:val="21"/>
                <w:lang w:bidi="ar"/>
              </w:rPr>
              <w:t>务</w:t>
            </w:r>
            <w:proofErr w:type="gramEnd"/>
            <w:r>
              <w:rPr>
                <w:rFonts w:ascii="仿宋" w:eastAsia="仿宋" w:hAnsi="仿宋" w:cs="仿宋" w:hint="eastAsia"/>
                <w:color w:val="000000" w:themeColor="text1"/>
                <w:kern w:val="0"/>
                <w:sz w:val="21"/>
                <w:szCs w:val="21"/>
                <w:lang w:bidi="ar"/>
              </w:rPr>
              <w:t>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小水库除险加固</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1614.67</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A-06</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proofErr w:type="gramStart"/>
            <w:r>
              <w:rPr>
                <w:rFonts w:ascii="仿宋" w:eastAsia="仿宋" w:hAnsi="仿宋" w:cs="仿宋" w:hint="eastAsia"/>
                <w:color w:val="000000" w:themeColor="text1"/>
                <w:kern w:val="0"/>
                <w:sz w:val="21"/>
                <w:szCs w:val="21"/>
                <w:lang w:bidi="ar"/>
              </w:rPr>
              <w:t>行政政法</w:t>
            </w:r>
            <w:proofErr w:type="gramEnd"/>
          </w:p>
        </w:tc>
        <w:tc>
          <w:tcPr>
            <w:tcW w:w="2972" w:type="dxa"/>
            <w:tcBorders>
              <w:top w:val="single" w:sz="4" w:space="0" w:color="000000"/>
              <w:left w:val="single" w:sz="4" w:space="0" w:color="000000"/>
              <w:bottom w:val="nil"/>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[106001]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财政局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全区国有资产清查及相关培训费</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40</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A-07</w:t>
            </w:r>
          </w:p>
        </w:tc>
        <w:tc>
          <w:tcPr>
            <w:tcW w:w="1402" w:type="dxa"/>
            <w:tcBorders>
              <w:top w:val="single" w:sz="4" w:space="0" w:color="000000"/>
              <w:left w:val="single" w:sz="4" w:space="0" w:color="000000"/>
              <w:bottom w:val="nil"/>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社保科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[504001]济南市</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民政局</w:t>
            </w:r>
          </w:p>
        </w:tc>
        <w:tc>
          <w:tcPr>
            <w:tcW w:w="2573" w:type="dxa"/>
            <w:tcBorders>
              <w:top w:val="single" w:sz="4" w:space="0" w:color="000000"/>
              <w:left w:val="single" w:sz="4" w:space="0" w:color="000000"/>
              <w:bottom w:val="nil"/>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孤儿及事实无人抚养、困境儿童生活补助及留守儿童保障经费</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225</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A-08</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社保科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[502001]济南市</w:t>
            </w:r>
            <w:proofErr w:type="gramStart"/>
            <w:r>
              <w:rPr>
                <w:rFonts w:ascii="仿宋" w:eastAsia="仿宋" w:hAnsi="仿宋" w:cs="仿宋" w:hint="eastAsia"/>
                <w:color w:val="000000" w:themeColor="text1"/>
                <w:kern w:val="0"/>
                <w:sz w:val="21"/>
                <w:szCs w:val="21"/>
                <w:lang w:bidi="ar"/>
              </w:rPr>
              <w:t>钢城区卫健局</w:t>
            </w:r>
            <w:proofErr w:type="gramEnd"/>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proofErr w:type="gramStart"/>
            <w:r>
              <w:rPr>
                <w:rFonts w:ascii="仿宋" w:eastAsia="仿宋" w:hAnsi="仿宋" w:cs="仿宋" w:hint="eastAsia"/>
                <w:color w:val="000000" w:themeColor="text1"/>
                <w:kern w:val="0"/>
                <w:sz w:val="21"/>
                <w:szCs w:val="21"/>
                <w:lang w:bidi="ar"/>
              </w:rPr>
              <w:t>银龄安康</w:t>
            </w:r>
            <w:proofErr w:type="gramEnd"/>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114</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A-09</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社保科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[503002]保险事业处（</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人力资源和社会保障局）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机关养老金缺口</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5792</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A-10</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教科文科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[101001]区</w:t>
            </w:r>
            <w:proofErr w:type="gramStart"/>
            <w:r>
              <w:rPr>
                <w:rFonts w:ascii="仿宋" w:eastAsia="仿宋" w:hAnsi="仿宋" w:cs="仿宋" w:hint="eastAsia"/>
                <w:color w:val="000000" w:themeColor="text1"/>
                <w:kern w:val="0"/>
                <w:sz w:val="21"/>
                <w:szCs w:val="21"/>
                <w:lang w:bidi="ar"/>
              </w:rPr>
              <w:t>文旅局</w:t>
            </w:r>
            <w:proofErr w:type="gramEnd"/>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老</w:t>
            </w:r>
            <w:proofErr w:type="gramStart"/>
            <w:r>
              <w:rPr>
                <w:rFonts w:ascii="仿宋" w:eastAsia="仿宋" w:hAnsi="仿宋" w:cs="仿宋" w:hint="eastAsia"/>
                <w:color w:val="000000" w:themeColor="text1"/>
                <w:kern w:val="0"/>
                <w:sz w:val="21"/>
                <w:szCs w:val="21"/>
                <w:lang w:bidi="ar"/>
              </w:rPr>
              <w:t>电影员</w:t>
            </w:r>
            <w:proofErr w:type="gramEnd"/>
            <w:r>
              <w:rPr>
                <w:rFonts w:ascii="仿宋" w:eastAsia="仿宋" w:hAnsi="仿宋" w:cs="仿宋" w:hint="eastAsia"/>
                <w:color w:val="000000" w:themeColor="text1"/>
                <w:kern w:val="0"/>
                <w:sz w:val="21"/>
                <w:szCs w:val="21"/>
                <w:lang w:bidi="ar"/>
              </w:rPr>
              <w:t>放映补贴</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14.35</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A-11</w:t>
            </w:r>
          </w:p>
        </w:tc>
        <w:tc>
          <w:tcPr>
            <w:tcW w:w="14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综合科</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[402001]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自然资源局</w:t>
            </w: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全区耕地后备资源调查评价项目</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20</w:t>
            </w:r>
          </w:p>
        </w:tc>
      </w:tr>
      <w:tr w:rsidR="00FB6DF9">
        <w:trPr>
          <w:trHeight w:val="380"/>
        </w:trPr>
        <w:tc>
          <w:tcPr>
            <w:tcW w:w="933" w:type="dxa"/>
            <w:tcBorders>
              <w:top w:val="single" w:sz="4" w:space="0" w:color="000000"/>
              <w:left w:val="single" w:sz="4" w:space="0" w:color="000000"/>
              <w:bottom w:val="single" w:sz="4" w:space="0" w:color="000000"/>
              <w:right w:val="nil"/>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合计</w:t>
            </w:r>
          </w:p>
        </w:tc>
        <w:tc>
          <w:tcPr>
            <w:tcW w:w="140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FB6DF9">
            <w:pPr>
              <w:jc w:val="center"/>
              <w:rPr>
                <w:rFonts w:ascii="仿宋" w:eastAsia="仿宋" w:hAnsi="仿宋" w:cs="仿宋"/>
                <w:color w:val="000000" w:themeColor="text1"/>
                <w:sz w:val="21"/>
                <w:szCs w:val="21"/>
              </w:rPr>
            </w:pP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FB6DF9">
            <w:pPr>
              <w:jc w:val="center"/>
              <w:rPr>
                <w:rFonts w:ascii="仿宋" w:eastAsia="仿宋" w:hAnsi="仿宋" w:cs="仿宋"/>
                <w:color w:val="000000" w:themeColor="text1"/>
                <w:sz w:val="21"/>
                <w:szCs w:val="21"/>
              </w:rPr>
            </w:pPr>
          </w:p>
        </w:tc>
        <w:tc>
          <w:tcPr>
            <w:tcW w:w="257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FB6DF9">
            <w:pPr>
              <w:jc w:val="center"/>
              <w:rPr>
                <w:rFonts w:ascii="仿宋" w:eastAsia="仿宋" w:hAnsi="仿宋" w:cs="仿宋"/>
                <w:color w:val="000000" w:themeColor="text1"/>
                <w:sz w:val="21"/>
                <w:szCs w:val="21"/>
              </w:rPr>
            </w:pPr>
          </w:p>
        </w:tc>
        <w:tc>
          <w:tcPr>
            <w:tcW w:w="17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 xml:space="preserve">13997.53 </w:t>
            </w:r>
          </w:p>
        </w:tc>
      </w:tr>
    </w:tbl>
    <w:p w:rsidR="00FB6DF9" w:rsidRDefault="00FB6DF9">
      <w:pPr>
        <w:pStyle w:val="1"/>
        <w:ind w:firstLineChars="0" w:firstLine="0"/>
        <w:rPr>
          <w:rFonts w:ascii="仿宋" w:eastAsia="仿宋" w:hAnsi="仿宋" w:cs="仿宋"/>
          <w:b/>
          <w:bCs/>
          <w:snapToGrid w:val="0"/>
          <w:color w:val="000000" w:themeColor="text1"/>
          <w:kern w:val="0"/>
        </w:rPr>
      </w:pPr>
    </w:p>
    <w:p w:rsidR="00FB6DF9" w:rsidRDefault="00FB6DF9">
      <w:pPr>
        <w:pStyle w:val="1"/>
        <w:ind w:firstLineChars="0" w:firstLine="0"/>
        <w:rPr>
          <w:rFonts w:ascii="仿宋" w:eastAsia="仿宋" w:hAnsi="仿宋" w:cs="仿宋"/>
          <w:b/>
          <w:bCs/>
          <w:snapToGrid w:val="0"/>
          <w:color w:val="000000" w:themeColor="text1"/>
          <w:kern w:val="0"/>
        </w:rPr>
      </w:pPr>
    </w:p>
    <w:p w:rsidR="00FB6DF9" w:rsidRDefault="00FB6DF9">
      <w:pPr>
        <w:pStyle w:val="1"/>
        <w:ind w:firstLineChars="0" w:firstLine="0"/>
        <w:rPr>
          <w:rFonts w:ascii="仿宋" w:eastAsia="仿宋" w:hAnsi="仿宋" w:cs="仿宋"/>
          <w:b/>
          <w:bCs/>
          <w:snapToGrid w:val="0"/>
          <w:color w:val="000000" w:themeColor="text1"/>
          <w:kern w:val="0"/>
        </w:rPr>
      </w:pPr>
    </w:p>
    <w:p w:rsidR="00FB6DF9" w:rsidRDefault="00FB6DF9">
      <w:pPr>
        <w:pStyle w:val="1"/>
        <w:ind w:firstLineChars="0" w:firstLine="0"/>
        <w:rPr>
          <w:rFonts w:ascii="仿宋" w:eastAsia="仿宋" w:hAnsi="仿宋" w:cs="仿宋"/>
          <w:b/>
          <w:bCs/>
          <w:snapToGrid w:val="0"/>
          <w:color w:val="000000" w:themeColor="text1"/>
          <w:kern w:val="0"/>
        </w:rPr>
      </w:pPr>
    </w:p>
    <w:p w:rsidR="00FB6DF9" w:rsidRDefault="00FB6DF9">
      <w:pPr>
        <w:pStyle w:val="1"/>
        <w:ind w:firstLineChars="0" w:firstLine="0"/>
        <w:rPr>
          <w:rFonts w:ascii="仿宋" w:eastAsia="仿宋" w:hAnsi="仿宋" w:cs="仿宋"/>
          <w:b/>
          <w:bCs/>
          <w:snapToGrid w:val="0"/>
          <w:color w:val="000000" w:themeColor="text1"/>
          <w:kern w:val="0"/>
        </w:rPr>
      </w:pPr>
    </w:p>
    <w:p w:rsidR="00FB6DF9" w:rsidRDefault="00FB6DF9">
      <w:pPr>
        <w:pStyle w:val="1"/>
        <w:ind w:firstLineChars="0" w:firstLine="0"/>
        <w:rPr>
          <w:rFonts w:ascii="仿宋" w:eastAsia="仿宋" w:hAnsi="仿宋" w:cs="仿宋"/>
          <w:b/>
          <w:bCs/>
          <w:snapToGrid w:val="0"/>
          <w:color w:val="000000" w:themeColor="text1"/>
          <w:kern w:val="0"/>
        </w:rPr>
      </w:pPr>
    </w:p>
    <w:p w:rsidR="00FB6DF9" w:rsidRDefault="00A96437">
      <w:pPr>
        <w:pStyle w:val="1"/>
        <w:ind w:firstLineChars="0" w:firstLine="0"/>
        <w:rPr>
          <w:rFonts w:ascii="仿宋" w:eastAsia="仿宋" w:hAnsi="仿宋" w:cs="仿宋"/>
          <w:b/>
          <w:bCs/>
          <w:snapToGrid w:val="0"/>
          <w:color w:val="000000" w:themeColor="text1"/>
          <w:kern w:val="0"/>
        </w:rPr>
      </w:pPr>
      <w:r>
        <w:rPr>
          <w:rFonts w:ascii="仿宋" w:eastAsia="仿宋" w:hAnsi="仿宋" w:cs="仿宋" w:hint="eastAsia"/>
          <w:b/>
          <w:bCs/>
          <w:snapToGrid w:val="0"/>
          <w:color w:val="000000" w:themeColor="text1"/>
          <w:kern w:val="0"/>
        </w:rPr>
        <w:lastRenderedPageBreak/>
        <w:t xml:space="preserve">附件2:       </w:t>
      </w:r>
    </w:p>
    <w:p w:rsidR="00FB6DF9" w:rsidRDefault="00A96437">
      <w:pPr>
        <w:pStyle w:val="1"/>
        <w:ind w:firstLineChars="300" w:firstLine="964"/>
        <w:rPr>
          <w:rFonts w:ascii="仿宋" w:eastAsia="仿宋" w:hAnsi="仿宋" w:cs="仿宋"/>
          <w:b/>
          <w:bCs/>
          <w:color w:val="000000" w:themeColor="text1"/>
          <w:shd w:val="clear" w:color="auto" w:fill="FFFFFF"/>
        </w:rPr>
      </w:pPr>
      <w:r>
        <w:rPr>
          <w:rFonts w:ascii="仿宋" w:eastAsia="仿宋" w:hAnsi="仿宋" w:cs="仿宋" w:hint="eastAsia"/>
          <w:b/>
          <w:bCs/>
          <w:snapToGrid w:val="0"/>
          <w:color w:val="000000" w:themeColor="text1"/>
          <w:kern w:val="0"/>
        </w:rPr>
        <w:t xml:space="preserve">   </w:t>
      </w:r>
      <w:r>
        <w:rPr>
          <w:rFonts w:ascii="仿宋" w:eastAsia="仿宋" w:hAnsi="仿宋" w:cs="仿宋" w:hint="eastAsia"/>
          <w:b/>
          <w:bCs/>
          <w:color w:val="000000" w:themeColor="text1"/>
          <w:shd w:val="clear" w:color="auto" w:fill="FFFFFF"/>
        </w:rPr>
        <w:t>钢城2023年度财政重点项目综合评分统计表</w:t>
      </w:r>
    </w:p>
    <w:tbl>
      <w:tblPr>
        <w:tblpPr w:leftFromText="180" w:rightFromText="180" w:vertAnchor="text" w:horzAnchor="page" w:tblpX="1122" w:tblpY="712"/>
        <w:tblOverlap w:val="never"/>
        <w:tblW w:w="9588" w:type="dxa"/>
        <w:tblLayout w:type="fixed"/>
        <w:tblLook w:val="04A0" w:firstRow="1" w:lastRow="0" w:firstColumn="1" w:lastColumn="0" w:noHBand="0" w:noVBand="1"/>
      </w:tblPr>
      <w:tblGrid>
        <w:gridCol w:w="933"/>
        <w:gridCol w:w="2972"/>
        <w:gridCol w:w="3029"/>
        <w:gridCol w:w="1334"/>
        <w:gridCol w:w="1320"/>
      </w:tblGrid>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序号</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实施单位</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项目名称</w:t>
            </w:r>
          </w:p>
        </w:tc>
        <w:tc>
          <w:tcPr>
            <w:tcW w:w="13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sz w:val="21"/>
                <w:szCs w:val="21"/>
              </w:rPr>
            </w:pPr>
            <w:r>
              <w:rPr>
                <w:rFonts w:ascii="仿宋" w:eastAsia="仿宋" w:hAnsi="仿宋" w:cs="仿宋" w:hint="eastAsia"/>
                <w:b/>
                <w:bCs/>
                <w:color w:val="000000" w:themeColor="text1"/>
                <w:kern w:val="0"/>
                <w:sz w:val="21"/>
                <w:szCs w:val="21"/>
                <w:lang w:bidi="ar"/>
              </w:rPr>
              <w:t xml:space="preserve"> 财政综合评分</w:t>
            </w:r>
          </w:p>
        </w:tc>
        <w:tc>
          <w:tcPr>
            <w:tcW w:w="13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b/>
                <w:bCs/>
                <w:color w:val="000000" w:themeColor="text1"/>
                <w:kern w:val="0"/>
                <w:sz w:val="21"/>
                <w:szCs w:val="21"/>
                <w:lang w:bidi="ar"/>
              </w:rPr>
            </w:pPr>
            <w:r>
              <w:rPr>
                <w:rFonts w:ascii="仿宋" w:eastAsia="仿宋" w:hAnsi="仿宋" w:cs="仿宋" w:hint="eastAsia"/>
                <w:b/>
                <w:bCs/>
                <w:color w:val="000000" w:themeColor="text1"/>
                <w:kern w:val="0"/>
                <w:sz w:val="21"/>
                <w:szCs w:val="21"/>
                <w:lang w:bidi="ar"/>
              </w:rPr>
              <w:t>财政综合评价等级</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A-01</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[213001]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城市管理局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城区环卫一体化保洁费（城区、</w:t>
            </w:r>
            <w:proofErr w:type="gramStart"/>
            <w:r>
              <w:rPr>
                <w:rFonts w:ascii="仿宋" w:eastAsia="仿宋" w:hAnsi="仿宋" w:cs="仿宋" w:hint="eastAsia"/>
                <w:color w:val="000000" w:themeColor="text1"/>
                <w:kern w:val="0"/>
                <w:sz w:val="21"/>
                <w:szCs w:val="21"/>
                <w:lang w:bidi="ar"/>
              </w:rPr>
              <w:t>莱</w:t>
            </w:r>
            <w:proofErr w:type="gramEnd"/>
            <w:r>
              <w:rPr>
                <w:rFonts w:ascii="仿宋" w:eastAsia="仿宋" w:hAnsi="仿宋" w:cs="仿宋" w:hint="eastAsia"/>
                <w:color w:val="000000" w:themeColor="text1"/>
                <w:kern w:val="0"/>
                <w:sz w:val="21"/>
                <w:szCs w:val="21"/>
                <w:lang w:bidi="ar"/>
              </w:rPr>
              <w:t>钢大道及公厕）</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91.36</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49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A-02</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[213001]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城市管理局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proofErr w:type="gramStart"/>
            <w:r>
              <w:rPr>
                <w:rFonts w:ascii="仿宋" w:eastAsia="仿宋" w:hAnsi="仿宋" w:cs="仿宋" w:hint="eastAsia"/>
                <w:color w:val="000000" w:themeColor="text1"/>
                <w:kern w:val="0"/>
                <w:sz w:val="21"/>
                <w:szCs w:val="21"/>
                <w:lang w:bidi="ar"/>
              </w:rPr>
              <w:t>莱</w:t>
            </w:r>
            <w:proofErr w:type="gramEnd"/>
            <w:r>
              <w:rPr>
                <w:rFonts w:ascii="仿宋" w:eastAsia="仿宋" w:hAnsi="仿宋" w:cs="仿宋" w:hint="eastAsia"/>
                <w:color w:val="000000" w:themeColor="text1"/>
                <w:kern w:val="0"/>
                <w:sz w:val="21"/>
                <w:szCs w:val="21"/>
                <w:lang w:bidi="ar"/>
              </w:rPr>
              <w:t>钢道路、公厕运行费用</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tabs>
                <w:tab w:val="left" w:pos="426"/>
              </w:tabs>
              <w:jc w:val="left"/>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ab/>
              <w:t>94.5</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A-03</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[207001]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城乡交通运输局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公交车辆运行补贴费用</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93.5</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A-04</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[208001]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住房和城乡建设局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农村公厕建设</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82</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良</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A-05</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[403001]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城乡水</w:t>
            </w:r>
            <w:proofErr w:type="gramStart"/>
            <w:r>
              <w:rPr>
                <w:rFonts w:ascii="仿宋" w:eastAsia="仿宋" w:hAnsi="仿宋" w:cs="仿宋" w:hint="eastAsia"/>
                <w:color w:val="000000" w:themeColor="text1"/>
                <w:kern w:val="0"/>
                <w:sz w:val="21"/>
                <w:szCs w:val="21"/>
                <w:lang w:bidi="ar"/>
              </w:rPr>
              <w:t>务</w:t>
            </w:r>
            <w:proofErr w:type="gramEnd"/>
            <w:r>
              <w:rPr>
                <w:rFonts w:ascii="仿宋" w:eastAsia="仿宋" w:hAnsi="仿宋" w:cs="仿宋" w:hint="eastAsia"/>
                <w:color w:val="000000" w:themeColor="text1"/>
                <w:kern w:val="0"/>
                <w:sz w:val="21"/>
                <w:szCs w:val="21"/>
                <w:lang w:bidi="ar"/>
              </w:rPr>
              <w:t>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小水库除险加固</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88.5</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良</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A-06</w:t>
            </w:r>
          </w:p>
        </w:tc>
        <w:tc>
          <w:tcPr>
            <w:tcW w:w="2972" w:type="dxa"/>
            <w:tcBorders>
              <w:top w:val="single" w:sz="4" w:space="0" w:color="000000"/>
              <w:left w:val="single" w:sz="4" w:space="0" w:color="000000"/>
              <w:bottom w:val="nil"/>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[106001]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财政局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全区国有资产清查及相关培训费</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91</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A-07</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[504001]济南市</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民政局</w:t>
            </w:r>
          </w:p>
        </w:tc>
        <w:tc>
          <w:tcPr>
            <w:tcW w:w="3029" w:type="dxa"/>
            <w:tcBorders>
              <w:top w:val="single" w:sz="4" w:space="0" w:color="000000"/>
              <w:left w:val="single" w:sz="4" w:space="0" w:color="000000"/>
              <w:bottom w:val="nil"/>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孤儿及事实无人抚养、困境儿童生活补助及留守儿童保障经费</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91.5</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477"/>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A-08</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[502001]济南市</w:t>
            </w:r>
            <w:proofErr w:type="gramStart"/>
            <w:r>
              <w:rPr>
                <w:rFonts w:ascii="仿宋" w:eastAsia="仿宋" w:hAnsi="仿宋" w:cs="仿宋" w:hint="eastAsia"/>
                <w:color w:val="000000" w:themeColor="text1"/>
                <w:kern w:val="0"/>
                <w:sz w:val="21"/>
                <w:szCs w:val="21"/>
                <w:lang w:bidi="ar"/>
              </w:rPr>
              <w:t>钢城区卫健局</w:t>
            </w:r>
            <w:proofErr w:type="gramEnd"/>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proofErr w:type="gramStart"/>
            <w:r>
              <w:rPr>
                <w:rFonts w:ascii="仿宋" w:eastAsia="仿宋" w:hAnsi="仿宋" w:cs="仿宋" w:hint="eastAsia"/>
                <w:color w:val="000000" w:themeColor="text1"/>
                <w:kern w:val="0"/>
                <w:sz w:val="21"/>
                <w:szCs w:val="21"/>
                <w:lang w:bidi="ar"/>
              </w:rPr>
              <w:t>银龄安康</w:t>
            </w:r>
            <w:proofErr w:type="gramEnd"/>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96</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480"/>
        </w:trPr>
        <w:tc>
          <w:tcPr>
            <w:tcW w:w="9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A-09</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[503002]保险事业处（</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人力资源和社会保障局）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机关养老金缺口</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96</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49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A-10</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[101001]区</w:t>
            </w:r>
            <w:proofErr w:type="gramStart"/>
            <w:r>
              <w:rPr>
                <w:rFonts w:ascii="仿宋" w:eastAsia="仿宋" w:hAnsi="仿宋" w:cs="仿宋" w:hint="eastAsia"/>
                <w:color w:val="000000" w:themeColor="text1"/>
                <w:kern w:val="0"/>
                <w:sz w:val="21"/>
                <w:szCs w:val="21"/>
                <w:lang w:bidi="ar"/>
              </w:rPr>
              <w:t>文旅局</w:t>
            </w:r>
            <w:proofErr w:type="gramEnd"/>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老</w:t>
            </w:r>
            <w:proofErr w:type="gramStart"/>
            <w:r>
              <w:rPr>
                <w:rFonts w:ascii="仿宋" w:eastAsia="仿宋" w:hAnsi="仿宋" w:cs="仿宋" w:hint="eastAsia"/>
                <w:color w:val="000000" w:themeColor="text1"/>
                <w:kern w:val="0"/>
                <w:sz w:val="21"/>
                <w:szCs w:val="21"/>
                <w:lang w:bidi="ar"/>
              </w:rPr>
              <w:t>电影员</w:t>
            </w:r>
            <w:proofErr w:type="gramEnd"/>
            <w:r>
              <w:rPr>
                <w:rFonts w:ascii="仿宋" w:eastAsia="仿宋" w:hAnsi="仿宋" w:cs="仿宋" w:hint="eastAsia"/>
                <w:color w:val="000000" w:themeColor="text1"/>
                <w:kern w:val="0"/>
                <w:sz w:val="21"/>
                <w:szCs w:val="21"/>
                <w:lang w:bidi="ar"/>
              </w:rPr>
              <w:t>放映补贴</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93</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r w:rsidR="00FB6DF9">
        <w:trPr>
          <w:trHeight w:val="380"/>
        </w:trPr>
        <w:tc>
          <w:tcPr>
            <w:tcW w:w="9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A-11</w:t>
            </w:r>
          </w:p>
        </w:tc>
        <w:tc>
          <w:tcPr>
            <w:tcW w:w="29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[402001]</w:t>
            </w:r>
            <w:proofErr w:type="gramStart"/>
            <w:r>
              <w:rPr>
                <w:rFonts w:ascii="仿宋" w:eastAsia="仿宋" w:hAnsi="仿宋" w:cs="仿宋" w:hint="eastAsia"/>
                <w:color w:val="000000" w:themeColor="text1"/>
                <w:kern w:val="0"/>
                <w:sz w:val="21"/>
                <w:szCs w:val="21"/>
                <w:lang w:bidi="ar"/>
              </w:rPr>
              <w:t>钢城区</w:t>
            </w:r>
            <w:proofErr w:type="gramEnd"/>
            <w:r>
              <w:rPr>
                <w:rFonts w:ascii="仿宋" w:eastAsia="仿宋" w:hAnsi="仿宋" w:cs="仿宋" w:hint="eastAsia"/>
                <w:color w:val="000000" w:themeColor="text1"/>
                <w:kern w:val="0"/>
                <w:sz w:val="21"/>
                <w:szCs w:val="21"/>
                <w:lang w:bidi="ar"/>
              </w:rPr>
              <w:t>自然资源局</w:t>
            </w:r>
          </w:p>
        </w:tc>
        <w:tc>
          <w:tcPr>
            <w:tcW w:w="30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kern w:val="0"/>
                <w:sz w:val="21"/>
                <w:szCs w:val="21"/>
                <w:lang w:bidi="ar"/>
              </w:rPr>
              <w:t>全区耕地后备资源调查评价项目</w:t>
            </w:r>
          </w:p>
        </w:tc>
        <w:tc>
          <w:tcPr>
            <w:tcW w:w="13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sz w:val="21"/>
                <w:szCs w:val="21"/>
              </w:rPr>
            </w:pPr>
            <w:r>
              <w:rPr>
                <w:rFonts w:ascii="仿宋" w:eastAsia="仿宋" w:hAnsi="仿宋" w:cs="仿宋" w:hint="eastAsia"/>
                <w:color w:val="000000" w:themeColor="text1"/>
                <w:sz w:val="21"/>
                <w:szCs w:val="21"/>
              </w:rPr>
              <w:t>97.5</w:t>
            </w:r>
          </w:p>
        </w:tc>
        <w:tc>
          <w:tcPr>
            <w:tcW w:w="132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FB6DF9" w:rsidRDefault="00A96437">
            <w:pPr>
              <w:widowControl/>
              <w:jc w:val="center"/>
              <w:textAlignment w:val="center"/>
              <w:rPr>
                <w:rFonts w:ascii="仿宋" w:eastAsia="仿宋" w:hAnsi="仿宋" w:cs="仿宋"/>
                <w:color w:val="000000" w:themeColor="text1"/>
                <w:kern w:val="0"/>
                <w:sz w:val="21"/>
                <w:szCs w:val="21"/>
                <w:lang w:bidi="ar"/>
              </w:rPr>
            </w:pPr>
            <w:r>
              <w:rPr>
                <w:rFonts w:ascii="仿宋" w:eastAsia="仿宋" w:hAnsi="仿宋" w:cs="仿宋" w:hint="eastAsia"/>
                <w:color w:val="000000" w:themeColor="text1"/>
                <w:kern w:val="0"/>
                <w:sz w:val="21"/>
                <w:szCs w:val="21"/>
                <w:lang w:bidi="ar"/>
              </w:rPr>
              <w:t>优</w:t>
            </w:r>
          </w:p>
        </w:tc>
      </w:tr>
    </w:tbl>
    <w:p w:rsidR="00FB6DF9" w:rsidRDefault="00FB6DF9">
      <w:pPr>
        <w:pStyle w:val="1"/>
        <w:ind w:firstLineChars="0" w:firstLine="0"/>
        <w:rPr>
          <w:rFonts w:ascii="仿宋" w:eastAsia="仿宋" w:hAnsi="仿宋" w:cs="仿宋"/>
          <w:b/>
          <w:bCs/>
          <w:color w:val="000000" w:themeColor="text1"/>
          <w:shd w:val="clear" w:color="auto" w:fill="FFFFFF"/>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FB6DF9">
      <w:pPr>
        <w:snapToGrid w:val="0"/>
        <w:spacing w:line="560" w:lineRule="exact"/>
        <w:jc w:val="left"/>
        <w:rPr>
          <w:rFonts w:ascii="仿宋" w:eastAsia="仿宋" w:hAnsi="仿宋" w:cs="仿宋"/>
          <w:b/>
          <w:bCs/>
          <w:snapToGrid w:val="0"/>
          <w:color w:val="000000" w:themeColor="text1"/>
          <w:kern w:val="0"/>
        </w:rPr>
      </w:pPr>
    </w:p>
    <w:p w:rsidR="00FB6DF9" w:rsidRDefault="00A96437">
      <w:pPr>
        <w:pStyle w:val="Af"/>
        <w:spacing w:line="540" w:lineRule="exact"/>
        <w:ind w:right="640"/>
        <w:rPr>
          <w:rFonts w:ascii="仿宋_GB2312" w:eastAsia="仿宋_GB2312" w:hAnsi="仿宋_GB2312" w:cs="仿宋_GB2312"/>
          <w:sz w:val="32"/>
          <w:szCs w:val="32"/>
        </w:rPr>
      </w:pPr>
      <w:r>
        <w:rPr>
          <w:rFonts w:ascii="仿宋" w:eastAsia="仿宋" w:hAnsi="仿宋" w:cs="仿宋" w:hint="eastAsia"/>
          <w:sz w:val="32"/>
          <w:szCs w:val="32"/>
        </w:rPr>
        <w:t xml:space="preserve"> </w:t>
      </w:r>
    </w:p>
    <w:sectPr w:rsidR="00FB6DF9">
      <w:footerReference w:type="default" r:id="rId9"/>
      <w:pgSz w:w="11906" w:h="16838"/>
      <w:pgMar w:top="1440" w:right="1797" w:bottom="1440" w:left="1797"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18B0" w:rsidRDefault="002518B0">
      <w:r>
        <w:separator/>
      </w:r>
    </w:p>
  </w:endnote>
  <w:endnote w:type="continuationSeparator" w:id="0">
    <w:p w:rsidR="002518B0" w:rsidRDefault="002518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embedRegular r:id="rId1" w:subsetted="1" w:fontKey="{652D4FDA-09BC-42E2-9BEC-3EBFB97C08A7}"/>
  </w:font>
  <w:font w:name="??">
    <w:altName w:val="Verdana"/>
    <w:charset w:val="00"/>
    <w:family w:val="auto"/>
    <w:pitch w:val="default"/>
    <w:sig w:usb0="00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embedRegular r:id="rId2" w:fontKey="{10097756-C8DD-48D9-A70D-F5D1EA0334B6}"/>
  </w:font>
  <w:font w:name="方正仿宋_GBK">
    <w:altName w:val="微软雅黑"/>
    <w:charset w:val="86"/>
    <w:family w:val="script"/>
    <w:pitch w:val="default"/>
    <w:sig w:usb0="00000000" w:usb1="0000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embedRegular r:id="rId3" w:subsetted="1" w:fontKey="{20852274-74C4-4F33-9B3B-08FC515CFE22}"/>
    <w:embedBold r:id="rId4" w:subsetted="1" w:fontKey="{3784F969-4AB2-41F5-B3B2-BEAA536ACFAB}"/>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default"/>
    <w:sig w:usb0="00000000" w:usb1="080E0000" w:usb2="00000000" w:usb3="00000000" w:csb0="00040000" w:csb1="00000000"/>
    <w:embedRegular r:id="rId5" w:subsetted="1" w:fontKey="{D785014F-143F-48FD-9682-12AA41222604}"/>
  </w:font>
  <w:font w:name="楷体">
    <w:panose1 w:val="02010609060101010101"/>
    <w:charset w:val="86"/>
    <w:family w:val="modern"/>
    <w:pitch w:val="fixed"/>
    <w:sig w:usb0="800002BF" w:usb1="38CF7CFA" w:usb2="00000016" w:usb3="00000000" w:csb0="00040001" w:csb1="00000000"/>
    <w:embedRegular r:id="rId6" w:subsetted="1" w:fontKey="{AC88CEAC-BB7F-44D4-846F-589F25B2D6ED}"/>
  </w:font>
  <w:font w:name="Cambria">
    <w:panose1 w:val="02040503050406030204"/>
    <w:charset w:val="00"/>
    <w:family w:val="roman"/>
    <w:pitch w:val="variable"/>
    <w:sig w:usb0="E00002FF" w:usb1="400004FF" w:usb2="00000000" w:usb3="00000000" w:csb0="0000019F" w:csb1="00000000"/>
    <w:embedRegular r:id="rId7" w:fontKey="{AC20F339-E6BB-4B09-A0D0-3F6F6D878C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1268636"/>
    </w:sdtPr>
    <w:sdtEndPr/>
    <w:sdtContent>
      <w:p w:rsidR="00FB6DF9" w:rsidRDefault="00A96437">
        <w:pPr>
          <w:pStyle w:val="a7"/>
        </w:pPr>
        <w:r>
          <w:ptab w:relativeTo="margin" w:alignment="center" w:leader="none"/>
        </w:r>
        <w:r>
          <w:fldChar w:fldCharType="begin"/>
        </w:r>
        <w:r>
          <w:instrText>PAGE   \* MERGEFORMAT</w:instrText>
        </w:r>
        <w:r>
          <w:fldChar w:fldCharType="separate"/>
        </w:r>
        <w:r w:rsidR="00E84ADA" w:rsidRPr="00E84ADA">
          <w:rPr>
            <w:noProof/>
            <w:lang w:val="zh-CN"/>
          </w:rPr>
          <w:t>2</w:t>
        </w:r>
        <w:r>
          <w:fldChar w:fldCharType="end"/>
        </w:r>
      </w:p>
    </w:sdtContent>
  </w:sdt>
  <w:p w:rsidR="00FB6DF9" w:rsidRDefault="00FB6DF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18B0" w:rsidRDefault="002518B0">
      <w:r>
        <w:separator/>
      </w:r>
    </w:p>
  </w:footnote>
  <w:footnote w:type="continuationSeparator" w:id="0">
    <w:p w:rsidR="002518B0" w:rsidRDefault="002518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E580C82"/>
    <w:multiLevelType w:val="singleLevel"/>
    <w:tmpl w:val="8E580C82"/>
    <w:lvl w:ilvl="0">
      <w:start w:val="4"/>
      <w:numFmt w:val="chineseCounting"/>
      <w:suff w:val="nothing"/>
      <w:lvlText w:val="（%1）"/>
      <w:lvlJc w:val="left"/>
      <w:pPr>
        <w:ind w:left="-3"/>
      </w:pPr>
      <w:rPr>
        <w:rFonts w:hint="eastAsia"/>
      </w:rPr>
    </w:lvl>
  </w:abstractNum>
  <w:abstractNum w:abstractNumId="1">
    <w:nsid w:val="ACD991F4"/>
    <w:multiLevelType w:val="singleLevel"/>
    <w:tmpl w:val="ACD991F4"/>
    <w:lvl w:ilvl="0">
      <w:start w:val="4"/>
      <w:numFmt w:val="chineseCounting"/>
      <w:suff w:val="nothing"/>
      <w:lvlText w:val="%1、"/>
      <w:lvlJc w:val="left"/>
      <w:rPr>
        <w:rFonts w:hint="eastAsia"/>
      </w:rPr>
    </w:lvl>
  </w:abstractNum>
  <w:abstractNum w:abstractNumId="2">
    <w:nsid w:val="EC02321E"/>
    <w:multiLevelType w:val="singleLevel"/>
    <w:tmpl w:val="EC02321E"/>
    <w:lvl w:ilvl="0">
      <w:start w:val="1"/>
      <w:numFmt w:val="decimal"/>
      <w:suff w:val="nothing"/>
      <w:lvlText w:val="（%1）"/>
      <w:lvlJc w:val="left"/>
    </w:lvl>
  </w:abstractNum>
  <w:abstractNum w:abstractNumId="3">
    <w:nsid w:val="2C28D639"/>
    <w:multiLevelType w:val="singleLevel"/>
    <w:tmpl w:val="2C28D639"/>
    <w:lvl w:ilvl="0">
      <w:start w:val="1"/>
      <w:numFmt w:val="chineseCounting"/>
      <w:suff w:val="nothing"/>
      <w:lvlText w:val="（%1）"/>
      <w:lvlJc w:val="left"/>
      <w:pPr>
        <w:ind w:left="-3"/>
      </w:pPr>
      <w:rPr>
        <w:rFonts w:hint="eastAsia"/>
      </w:rPr>
    </w:lvl>
  </w:abstractNum>
  <w:abstractNum w:abstractNumId="4">
    <w:nsid w:val="2C3C6693"/>
    <w:multiLevelType w:val="singleLevel"/>
    <w:tmpl w:val="2C3C6693"/>
    <w:lvl w:ilvl="0">
      <w:start w:val="1"/>
      <w:numFmt w:val="chineseCounting"/>
      <w:suff w:val="nothing"/>
      <w:lvlText w:val="%1、"/>
      <w:lvlJc w:val="left"/>
      <w:rPr>
        <w:rFonts w:hint="eastAsia"/>
      </w:rPr>
    </w:lvl>
  </w:abstractNum>
  <w:abstractNum w:abstractNumId="5">
    <w:nsid w:val="65950725"/>
    <w:multiLevelType w:val="singleLevel"/>
    <w:tmpl w:val="65950725"/>
    <w:lvl w:ilvl="0">
      <w:start w:val="1"/>
      <w:numFmt w:val="decimal"/>
      <w:suff w:val="nothing"/>
      <w:lvlText w:val="（%1）"/>
      <w:lvlJc w:val="left"/>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TrueType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554635"/>
    <w:rsid w:val="00001B57"/>
    <w:rsid w:val="00001BB4"/>
    <w:rsid w:val="00002078"/>
    <w:rsid w:val="00003D1A"/>
    <w:rsid w:val="00010B87"/>
    <w:rsid w:val="000143B6"/>
    <w:rsid w:val="00014776"/>
    <w:rsid w:val="00016980"/>
    <w:rsid w:val="00017AC8"/>
    <w:rsid w:val="0002114B"/>
    <w:rsid w:val="0002180B"/>
    <w:rsid w:val="0002400B"/>
    <w:rsid w:val="00026799"/>
    <w:rsid w:val="00034A81"/>
    <w:rsid w:val="00035029"/>
    <w:rsid w:val="000350B3"/>
    <w:rsid w:val="00042835"/>
    <w:rsid w:val="00047F78"/>
    <w:rsid w:val="000539E2"/>
    <w:rsid w:val="00053F55"/>
    <w:rsid w:val="00057E5D"/>
    <w:rsid w:val="00060EC7"/>
    <w:rsid w:val="000628FF"/>
    <w:rsid w:val="000641BC"/>
    <w:rsid w:val="00064DA3"/>
    <w:rsid w:val="0006618F"/>
    <w:rsid w:val="0007089B"/>
    <w:rsid w:val="00070F56"/>
    <w:rsid w:val="00071661"/>
    <w:rsid w:val="00075FBD"/>
    <w:rsid w:val="00081537"/>
    <w:rsid w:val="00085DB5"/>
    <w:rsid w:val="0009232B"/>
    <w:rsid w:val="000948E6"/>
    <w:rsid w:val="0009632E"/>
    <w:rsid w:val="00096CF6"/>
    <w:rsid w:val="000A5B61"/>
    <w:rsid w:val="000B0B7F"/>
    <w:rsid w:val="000B0FBD"/>
    <w:rsid w:val="000B3DCE"/>
    <w:rsid w:val="000B467B"/>
    <w:rsid w:val="000B5607"/>
    <w:rsid w:val="000B6C1C"/>
    <w:rsid w:val="000C4610"/>
    <w:rsid w:val="000D0DDF"/>
    <w:rsid w:val="000D3C81"/>
    <w:rsid w:val="000D70F8"/>
    <w:rsid w:val="000D7141"/>
    <w:rsid w:val="000E75F1"/>
    <w:rsid w:val="000F21A6"/>
    <w:rsid w:val="000F3C38"/>
    <w:rsid w:val="000F3CBB"/>
    <w:rsid w:val="000F4BEE"/>
    <w:rsid w:val="000F7A81"/>
    <w:rsid w:val="001026F6"/>
    <w:rsid w:val="00102C72"/>
    <w:rsid w:val="001074B3"/>
    <w:rsid w:val="00110C57"/>
    <w:rsid w:val="0011449E"/>
    <w:rsid w:val="00114A59"/>
    <w:rsid w:val="001155BF"/>
    <w:rsid w:val="00115C80"/>
    <w:rsid w:val="00115DFE"/>
    <w:rsid w:val="00122281"/>
    <w:rsid w:val="0012434A"/>
    <w:rsid w:val="001245A5"/>
    <w:rsid w:val="0012514B"/>
    <w:rsid w:val="00132F8D"/>
    <w:rsid w:val="00133371"/>
    <w:rsid w:val="001351D8"/>
    <w:rsid w:val="001377B4"/>
    <w:rsid w:val="001377D6"/>
    <w:rsid w:val="00140E49"/>
    <w:rsid w:val="00144881"/>
    <w:rsid w:val="00147EB6"/>
    <w:rsid w:val="00157102"/>
    <w:rsid w:val="001606CB"/>
    <w:rsid w:val="00166D34"/>
    <w:rsid w:val="001674B7"/>
    <w:rsid w:val="0017042A"/>
    <w:rsid w:val="00180971"/>
    <w:rsid w:val="0018539D"/>
    <w:rsid w:val="00190AD2"/>
    <w:rsid w:val="001A192C"/>
    <w:rsid w:val="001A2FB3"/>
    <w:rsid w:val="001A3BC3"/>
    <w:rsid w:val="001A7C4F"/>
    <w:rsid w:val="001B02CD"/>
    <w:rsid w:val="001B0CD4"/>
    <w:rsid w:val="001B19E3"/>
    <w:rsid w:val="001B753B"/>
    <w:rsid w:val="001B7B74"/>
    <w:rsid w:val="001C1EFF"/>
    <w:rsid w:val="001C2DD8"/>
    <w:rsid w:val="001C5204"/>
    <w:rsid w:val="001C60A8"/>
    <w:rsid w:val="001D0271"/>
    <w:rsid w:val="001D0556"/>
    <w:rsid w:val="001D1AEC"/>
    <w:rsid w:val="001D777B"/>
    <w:rsid w:val="001E0E6F"/>
    <w:rsid w:val="001E2DDC"/>
    <w:rsid w:val="001E497A"/>
    <w:rsid w:val="001E5AE7"/>
    <w:rsid w:val="001F3C3A"/>
    <w:rsid w:val="001F4EC2"/>
    <w:rsid w:val="00200207"/>
    <w:rsid w:val="00202000"/>
    <w:rsid w:val="00206A1E"/>
    <w:rsid w:val="002107B0"/>
    <w:rsid w:val="00216F3F"/>
    <w:rsid w:val="00220AEC"/>
    <w:rsid w:val="00221AE2"/>
    <w:rsid w:val="00225B18"/>
    <w:rsid w:val="0022638D"/>
    <w:rsid w:val="0022733A"/>
    <w:rsid w:val="002311DD"/>
    <w:rsid w:val="00231BAD"/>
    <w:rsid w:val="002322D4"/>
    <w:rsid w:val="0023365F"/>
    <w:rsid w:val="002433E1"/>
    <w:rsid w:val="0024456C"/>
    <w:rsid w:val="00244D8F"/>
    <w:rsid w:val="00251361"/>
    <w:rsid w:val="002518B0"/>
    <w:rsid w:val="00252D5E"/>
    <w:rsid w:val="00254B97"/>
    <w:rsid w:val="002563E6"/>
    <w:rsid w:val="00256E62"/>
    <w:rsid w:val="00256F05"/>
    <w:rsid w:val="002605DF"/>
    <w:rsid w:val="00262095"/>
    <w:rsid w:val="00264B0D"/>
    <w:rsid w:val="002668DF"/>
    <w:rsid w:val="00272819"/>
    <w:rsid w:val="0027307B"/>
    <w:rsid w:val="00274A9A"/>
    <w:rsid w:val="00275BF4"/>
    <w:rsid w:val="002809B6"/>
    <w:rsid w:val="0029099C"/>
    <w:rsid w:val="002917A0"/>
    <w:rsid w:val="00291B1A"/>
    <w:rsid w:val="00292DE5"/>
    <w:rsid w:val="0029300B"/>
    <w:rsid w:val="0029409F"/>
    <w:rsid w:val="002A1913"/>
    <w:rsid w:val="002A3681"/>
    <w:rsid w:val="002A7D7F"/>
    <w:rsid w:val="002B20CC"/>
    <w:rsid w:val="002C23DB"/>
    <w:rsid w:val="002C24B3"/>
    <w:rsid w:val="002C2C87"/>
    <w:rsid w:val="002C5D7E"/>
    <w:rsid w:val="002C7F5C"/>
    <w:rsid w:val="002D2EB3"/>
    <w:rsid w:val="002D58D2"/>
    <w:rsid w:val="002D58E6"/>
    <w:rsid w:val="002E08F1"/>
    <w:rsid w:val="002E1467"/>
    <w:rsid w:val="002E3D13"/>
    <w:rsid w:val="002E49B9"/>
    <w:rsid w:val="002E66C8"/>
    <w:rsid w:val="002F1B10"/>
    <w:rsid w:val="002F447A"/>
    <w:rsid w:val="00301255"/>
    <w:rsid w:val="00301807"/>
    <w:rsid w:val="00303CBD"/>
    <w:rsid w:val="00303E0D"/>
    <w:rsid w:val="003124C2"/>
    <w:rsid w:val="0031340C"/>
    <w:rsid w:val="00313A48"/>
    <w:rsid w:val="00316EB6"/>
    <w:rsid w:val="00317418"/>
    <w:rsid w:val="00317C96"/>
    <w:rsid w:val="003201CA"/>
    <w:rsid w:val="00322CA4"/>
    <w:rsid w:val="00323652"/>
    <w:rsid w:val="00324453"/>
    <w:rsid w:val="00324F7A"/>
    <w:rsid w:val="00326FBB"/>
    <w:rsid w:val="003320BC"/>
    <w:rsid w:val="0033701B"/>
    <w:rsid w:val="003437DC"/>
    <w:rsid w:val="0035389C"/>
    <w:rsid w:val="003608CE"/>
    <w:rsid w:val="00364919"/>
    <w:rsid w:val="003649D6"/>
    <w:rsid w:val="0036542E"/>
    <w:rsid w:val="00367A1E"/>
    <w:rsid w:val="00377AE7"/>
    <w:rsid w:val="003842C0"/>
    <w:rsid w:val="00384AB6"/>
    <w:rsid w:val="0038643B"/>
    <w:rsid w:val="0038646E"/>
    <w:rsid w:val="003876A8"/>
    <w:rsid w:val="00391357"/>
    <w:rsid w:val="00393244"/>
    <w:rsid w:val="0039475C"/>
    <w:rsid w:val="003956A1"/>
    <w:rsid w:val="003972D2"/>
    <w:rsid w:val="003A2226"/>
    <w:rsid w:val="003A3BE0"/>
    <w:rsid w:val="003A4AC4"/>
    <w:rsid w:val="003A5985"/>
    <w:rsid w:val="003A5C4B"/>
    <w:rsid w:val="003A6E45"/>
    <w:rsid w:val="003A78E3"/>
    <w:rsid w:val="003A7F72"/>
    <w:rsid w:val="003B06D7"/>
    <w:rsid w:val="003B3CD8"/>
    <w:rsid w:val="003B66C3"/>
    <w:rsid w:val="003B7A9B"/>
    <w:rsid w:val="003C1AD9"/>
    <w:rsid w:val="003C51FE"/>
    <w:rsid w:val="003C7150"/>
    <w:rsid w:val="003D0104"/>
    <w:rsid w:val="003D1E41"/>
    <w:rsid w:val="003D50F6"/>
    <w:rsid w:val="003E35F4"/>
    <w:rsid w:val="003E3B08"/>
    <w:rsid w:val="003F26B6"/>
    <w:rsid w:val="003F733E"/>
    <w:rsid w:val="003F7695"/>
    <w:rsid w:val="0041069A"/>
    <w:rsid w:val="00413BF7"/>
    <w:rsid w:val="00414100"/>
    <w:rsid w:val="00420C69"/>
    <w:rsid w:val="004243EA"/>
    <w:rsid w:val="004254F5"/>
    <w:rsid w:val="00431E1D"/>
    <w:rsid w:val="00431E62"/>
    <w:rsid w:val="00432CF3"/>
    <w:rsid w:val="004358F8"/>
    <w:rsid w:val="00436439"/>
    <w:rsid w:val="0044251E"/>
    <w:rsid w:val="00442941"/>
    <w:rsid w:val="004432B2"/>
    <w:rsid w:val="0044330C"/>
    <w:rsid w:val="004456E9"/>
    <w:rsid w:val="00445812"/>
    <w:rsid w:val="0045566C"/>
    <w:rsid w:val="0046379E"/>
    <w:rsid w:val="00463B21"/>
    <w:rsid w:val="004653C5"/>
    <w:rsid w:val="00465474"/>
    <w:rsid w:val="0047429B"/>
    <w:rsid w:val="00474A76"/>
    <w:rsid w:val="004807D6"/>
    <w:rsid w:val="00487661"/>
    <w:rsid w:val="00493E53"/>
    <w:rsid w:val="004A0E04"/>
    <w:rsid w:val="004B1131"/>
    <w:rsid w:val="004B13F6"/>
    <w:rsid w:val="004C333D"/>
    <w:rsid w:val="004C6372"/>
    <w:rsid w:val="004C6603"/>
    <w:rsid w:val="004C7E8A"/>
    <w:rsid w:val="004D23C1"/>
    <w:rsid w:val="004D43B9"/>
    <w:rsid w:val="004D5335"/>
    <w:rsid w:val="004D6407"/>
    <w:rsid w:val="004D686E"/>
    <w:rsid w:val="004E37C7"/>
    <w:rsid w:val="004E403B"/>
    <w:rsid w:val="004E51B9"/>
    <w:rsid w:val="004E6916"/>
    <w:rsid w:val="004F1FB9"/>
    <w:rsid w:val="004F2F94"/>
    <w:rsid w:val="004F5C4D"/>
    <w:rsid w:val="005025FB"/>
    <w:rsid w:val="00503774"/>
    <w:rsid w:val="00504E55"/>
    <w:rsid w:val="005051A5"/>
    <w:rsid w:val="00507F93"/>
    <w:rsid w:val="005137CE"/>
    <w:rsid w:val="00514407"/>
    <w:rsid w:val="005153B7"/>
    <w:rsid w:val="005173D5"/>
    <w:rsid w:val="00521DD6"/>
    <w:rsid w:val="0052238E"/>
    <w:rsid w:val="005259CD"/>
    <w:rsid w:val="00526C27"/>
    <w:rsid w:val="00534615"/>
    <w:rsid w:val="00536AAB"/>
    <w:rsid w:val="005373C9"/>
    <w:rsid w:val="00537C28"/>
    <w:rsid w:val="00542657"/>
    <w:rsid w:val="00551BAD"/>
    <w:rsid w:val="00552E17"/>
    <w:rsid w:val="00554635"/>
    <w:rsid w:val="00557AE6"/>
    <w:rsid w:val="0056141C"/>
    <w:rsid w:val="005623ED"/>
    <w:rsid w:val="005664AE"/>
    <w:rsid w:val="00566A8B"/>
    <w:rsid w:val="005705A1"/>
    <w:rsid w:val="00576FBE"/>
    <w:rsid w:val="00581683"/>
    <w:rsid w:val="00590AED"/>
    <w:rsid w:val="00590CBD"/>
    <w:rsid w:val="00591579"/>
    <w:rsid w:val="00593490"/>
    <w:rsid w:val="00595B23"/>
    <w:rsid w:val="00597302"/>
    <w:rsid w:val="005977DF"/>
    <w:rsid w:val="005A1BA6"/>
    <w:rsid w:val="005A6795"/>
    <w:rsid w:val="005B14F2"/>
    <w:rsid w:val="005B1625"/>
    <w:rsid w:val="005B16E5"/>
    <w:rsid w:val="005B37AB"/>
    <w:rsid w:val="005B4A12"/>
    <w:rsid w:val="005C49DC"/>
    <w:rsid w:val="005C6CA0"/>
    <w:rsid w:val="005D1E6E"/>
    <w:rsid w:val="005D4559"/>
    <w:rsid w:val="005D464C"/>
    <w:rsid w:val="005D5DB8"/>
    <w:rsid w:val="005D68F8"/>
    <w:rsid w:val="005D7894"/>
    <w:rsid w:val="005E38B0"/>
    <w:rsid w:val="005F00E6"/>
    <w:rsid w:val="005F27C7"/>
    <w:rsid w:val="005F290E"/>
    <w:rsid w:val="005F7AD6"/>
    <w:rsid w:val="006033C8"/>
    <w:rsid w:val="00605C78"/>
    <w:rsid w:val="00606853"/>
    <w:rsid w:val="0061035D"/>
    <w:rsid w:val="006103AD"/>
    <w:rsid w:val="0061201A"/>
    <w:rsid w:val="00612549"/>
    <w:rsid w:val="00612B11"/>
    <w:rsid w:val="0061400A"/>
    <w:rsid w:val="00622069"/>
    <w:rsid w:val="00622130"/>
    <w:rsid w:val="006222CC"/>
    <w:rsid w:val="00623FDE"/>
    <w:rsid w:val="00624751"/>
    <w:rsid w:val="00624C3B"/>
    <w:rsid w:val="006306D4"/>
    <w:rsid w:val="00630A3B"/>
    <w:rsid w:val="0063240E"/>
    <w:rsid w:val="006348D2"/>
    <w:rsid w:val="006357ED"/>
    <w:rsid w:val="00636129"/>
    <w:rsid w:val="00641FFF"/>
    <w:rsid w:val="00642B2A"/>
    <w:rsid w:val="0064322E"/>
    <w:rsid w:val="00655189"/>
    <w:rsid w:val="00657685"/>
    <w:rsid w:val="00657C8E"/>
    <w:rsid w:val="0066676F"/>
    <w:rsid w:val="00666C3F"/>
    <w:rsid w:val="00674135"/>
    <w:rsid w:val="006771ED"/>
    <w:rsid w:val="00691133"/>
    <w:rsid w:val="006942E2"/>
    <w:rsid w:val="00694453"/>
    <w:rsid w:val="0069588A"/>
    <w:rsid w:val="006958B6"/>
    <w:rsid w:val="00695D51"/>
    <w:rsid w:val="00696479"/>
    <w:rsid w:val="00696B69"/>
    <w:rsid w:val="006A0709"/>
    <w:rsid w:val="006A608C"/>
    <w:rsid w:val="006A6DDD"/>
    <w:rsid w:val="006A7F3B"/>
    <w:rsid w:val="006B0C77"/>
    <w:rsid w:val="006B2FC2"/>
    <w:rsid w:val="006C2BA4"/>
    <w:rsid w:val="006C4622"/>
    <w:rsid w:val="006C698B"/>
    <w:rsid w:val="006D2ABB"/>
    <w:rsid w:val="006D3759"/>
    <w:rsid w:val="006D4077"/>
    <w:rsid w:val="006D4159"/>
    <w:rsid w:val="006D4FBA"/>
    <w:rsid w:val="006D5C4E"/>
    <w:rsid w:val="006E16CD"/>
    <w:rsid w:val="006E65F6"/>
    <w:rsid w:val="006E73F6"/>
    <w:rsid w:val="006E77FB"/>
    <w:rsid w:val="006F1F9E"/>
    <w:rsid w:val="006F3B30"/>
    <w:rsid w:val="006F499A"/>
    <w:rsid w:val="006F5440"/>
    <w:rsid w:val="006F579C"/>
    <w:rsid w:val="007014BB"/>
    <w:rsid w:val="00701FA1"/>
    <w:rsid w:val="007026A1"/>
    <w:rsid w:val="00704FB5"/>
    <w:rsid w:val="007050C1"/>
    <w:rsid w:val="00705C70"/>
    <w:rsid w:val="00710B81"/>
    <w:rsid w:val="00713E49"/>
    <w:rsid w:val="007146F8"/>
    <w:rsid w:val="00717A32"/>
    <w:rsid w:val="007207ED"/>
    <w:rsid w:val="00725020"/>
    <w:rsid w:val="0072544D"/>
    <w:rsid w:val="007313F4"/>
    <w:rsid w:val="00736557"/>
    <w:rsid w:val="00742976"/>
    <w:rsid w:val="007453D3"/>
    <w:rsid w:val="00746C22"/>
    <w:rsid w:val="007545AB"/>
    <w:rsid w:val="0075576F"/>
    <w:rsid w:val="00756580"/>
    <w:rsid w:val="00757EA1"/>
    <w:rsid w:val="00760972"/>
    <w:rsid w:val="0076443B"/>
    <w:rsid w:val="007654FF"/>
    <w:rsid w:val="00771428"/>
    <w:rsid w:val="0077508F"/>
    <w:rsid w:val="00777B90"/>
    <w:rsid w:val="00782290"/>
    <w:rsid w:val="00783405"/>
    <w:rsid w:val="007845DB"/>
    <w:rsid w:val="0079420A"/>
    <w:rsid w:val="00795C44"/>
    <w:rsid w:val="007969A1"/>
    <w:rsid w:val="00797273"/>
    <w:rsid w:val="007A3BAF"/>
    <w:rsid w:val="007A4304"/>
    <w:rsid w:val="007A6C9F"/>
    <w:rsid w:val="007B011C"/>
    <w:rsid w:val="007B1AA0"/>
    <w:rsid w:val="007B3DCA"/>
    <w:rsid w:val="007B4BC4"/>
    <w:rsid w:val="007C3325"/>
    <w:rsid w:val="007E0AC6"/>
    <w:rsid w:val="007E0D74"/>
    <w:rsid w:val="007E0E2C"/>
    <w:rsid w:val="007E12D4"/>
    <w:rsid w:val="007E3309"/>
    <w:rsid w:val="007E6AEE"/>
    <w:rsid w:val="007E7762"/>
    <w:rsid w:val="007E7B8D"/>
    <w:rsid w:val="007F0FBE"/>
    <w:rsid w:val="007F2E2A"/>
    <w:rsid w:val="007F54E6"/>
    <w:rsid w:val="008045CA"/>
    <w:rsid w:val="00806B3B"/>
    <w:rsid w:val="00811509"/>
    <w:rsid w:val="00815124"/>
    <w:rsid w:val="00815D48"/>
    <w:rsid w:val="00815F80"/>
    <w:rsid w:val="00821251"/>
    <w:rsid w:val="008212F3"/>
    <w:rsid w:val="00825D9F"/>
    <w:rsid w:val="00825E7D"/>
    <w:rsid w:val="00831041"/>
    <w:rsid w:val="00831418"/>
    <w:rsid w:val="0083328C"/>
    <w:rsid w:val="008364E3"/>
    <w:rsid w:val="0083757D"/>
    <w:rsid w:val="008443FA"/>
    <w:rsid w:val="00844B54"/>
    <w:rsid w:val="008455EC"/>
    <w:rsid w:val="00851D18"/>
    <w:rsid w:val="00851DF1"/>
    <w:rsid w:val="008525CA"/>
    <w:rsid w:val="00852A78"/>
    <w:rsid w:val="00853C62"/>
    <w:rsid w:val="00857147"/>
    <w:rsid w:val="00862C29"/>
    <w:rsid w:val="00863F92"/>
    <w:rsid w:val="00865CA8"/>
    <w:rsid w:val="008672BE"/>
    <w:rsid w:val="00870B22"/>
    <w:rsid w:val="0087427C"/>
    <w:rsid w:val="008818C6"/>
    <w:rsid w:val="00883E41"/>
    <w:rsid w:val="00884DA9"/>
    <w:rsid w:val="00886EBD"/>
    <w:rsid w:val="0088751F"/>
    <w:rsid w:val="008928E8"/>
    <w:rsid w:val="008955D3"/>
    <w:rsid w:val="00896A8C"/>
    <w:rsid w:val="008975D0"/>
    <w:rsid w:val="008A193E"/>
    <w:rsid w:val="008A1BDA"/>
    <w:rsid w:val="008A275D"/>
    <w:rsid w:val="008A452C"/>
    <w:rsid w:val="008A55A5"/>
    <w:rsid w:val="008A7789"/>
    <w:rsid w:val="008B0EB9"/>
    <w:rsid w:val="008B3377"/>
    <w:rsid w:val="008B5FE7"/>
    <w:rsid w:val="008B61AA"/>
    <w:rsid w:val="008C4715"/>
    <w:rsid w:val="008C51E2"/>
    <w:rsid w:val="008D4078"/>
    <w:rsid w:val="008D6BEE"/>
    <w:rsid w:val="008E1261"/>
    <w:rsid w:val="008E1598"/>
    <w:rsid w:val="008E6CDF"/>
    <w:rsid w:val="008F077C"/>
    <w:rsid w:val="008F39B6"/>
    <w:rsid w:val="00900468"/>
    <w:rsid w:val="009004F2"/>
    <w:rsid w:val="00902CBD"/>
    <w:rsid w:val="009045FE"/>
    <w:rsid w:val="009047BD"/>
    <w:rsid w:val="00904961"/>
    <w:rsid w:val="00911577"/>
    <w:rsid w:val="00912467"/>
    <w:rsid w:val="009259A6"/>
    <w:rsid w:val="00927073"/>
    <w:rsid w:val="00931A09"/>
    <w:rsid w:val="00932222"/>
    <w:rsid w:val="0093308D"/>
    <w:rsid w:val="0093378B"/>
    <w:rsid w:val="009349B4"/>
    <w:rsid w:val="00934D07"/>
    <w:rsid w:val="009572B5"/>
    <w:rsid w:val="00961385"/>
    <w:rsid w:val="00963A5B"/>
    <w:rsid w:val="00974A7A"/>
    <w:rsid w:val="0097586F"/>
    <w:rsid w:val="00980137"/>
    <w:rsid w:val="009836ED"/>
    <w:rsid w:val="009853F4"/>
    <w:rsid w:val="00985F6B"/>
    <w:rsid w:val="00986CE4"/>
    <w:rsid w:val="00986E64"/>
    <w:rsid w:val="00987967"/>
    <w:rsid w:val="00987C8F"/>
    <w:rsid w:val="00992A73"/>
    <w:rsid w:val="0099314C"/>
    <w:rsid w:val="00995874"/>
    <w:rsid w:val="00997C65"/>
    <w:rsid w:val="00997D30"/>
    <w:rsid w:val="009A1558"/>
    <w:rsid w:val="009A293A"/>
    <w:rsid w:val="009A57B5"/>
    <w:rsid w:val="009B3CBD"/>
    <w:rsid w:val="009B7CD0"/>
    <w:rsid w:val="009C04FD"/>
    <w:rsid w:val="009C38DE"/>
    <w:rsid w:val="009C3D27"/>
    <w:rsid w:val="009C4A25"/>
    <w:rsid w:val="009C6D06"/>
    <w:rsid w:val="009D1A53"/>
    <w:rsid w:val="009D3DDB"/>
    <w:rsid w:val="009E138E"/>
    <w:rsid w:val="009F12AF"/>
    <w:rsid w:val="009F325F"/>
    <w:rsid w:val="009F3D32"/>
    <w:rsid w:val="00A00564"/>
    <w:rsid w:val="00A02F87"/>
    <w:rsid w:val="00A05870"/>
    <w:rsid w:val="00A05D74"/>
    <w:rsid w:val="00A10B40"/>
    <w:rsid w:val="00A236CC"/>
    <w:rsid w:val="00A23AC4"/>
    <w:rsid w:val="00A267A3"/>
    <w:rsid w:val="00A26A3B"/>
    <w:rsid w:val="00A26F59"/>
    <w:rsid w:val="00A2744C"/>
    <w:rsid w:val="00A30719"/>
    <w:rsid w:val="00A32204"/>
    <w:rsid w:val="00A32847"/>
    <w:rsid w:val="00A3494E"/>
    <w:rsid w:val="00A50CDF"/>
    <w:rsid w:val="00A54199"/>
    <w:rsid w:val="00A56996"/>
    <w:rsid w:val="00A56A82"/>
    <w:rsid w:val="00A60AC7"/>
    <w:rsid w:val="00A610B2"/>
    <w:rsid w:val="00A65C45"/>
    <w:rsid w:val="00A71354"/>
    <w:rsid w:val="00A725C1"/>
    <w:rsid w:val="00A76171"/>
    <w:rsid w:val="00A76B17"/>
    <w:rsid w:val="00A777F7"/>
    <w:rsid w:val="00A83D42"/>
    <w:rsid w:val="00A85F70"/>
    <w:rsid w:val="00A87029"/>
    <w:rsid w:val="00A879FC"/>
    <w:rsid w:val="00A91D06"/>
    <w:rsid w:val="00A92C61"/>
    <w:rsid w:val="00A960AD"/>
    <w:rsid w:val="00A96437"/>
    <w:rsid w:val="00AA0515"/>
    <w:rsid w:val="00AA08FA"/>
    <w:rsid w:val="00AA10CE"/>
    <w:rsid w:val="00AA1292"/>
    <w:rsid w:val="00AA2AD8"/>
    <w:rsid w:val="00AB0CC5"/>
    <w:rsid w:val="00AB4FC0"/>
    <w:rsid w:val="00AB745E"/>
    <w:rsid w:val="00AC032D"/>
    <w:rsid w:val="00AC1D72"/>
    <w:rsid w:val="00AC2ECE"/>
    <w:rsid w:val="00AC7B30"/>
    <w:rsid w:val="00AD174C"/>
    <w:rsid w:val="00AD6858"/>
    <w:rsid w:val="00AD753E"/>
    <w:rsid w:val="00AE11A1"/>
    <w:rsid w:val="00AE1AB0"/>
    <w:rsid w:val="00AE2C58"/>
    <w:rsid w:val="00AF4BFE"/>
    <w:rsid w:val="00B0289B"/>
    <w:rsid w:val="00B05587"/>
    <w:rsid w:val="00B065BB"/>
    <w:rsid w:val="00B10FAB"/>
    <w:rsid w:val="00B11D6B"/>
    <w:rsid w:val="00B149FC"/>
    <w:rsid w:val="00B15C26"/>
    <w:rsid w:val="00B16736"/>
    <w:rsid w:val="00B21C98"/>
    <w:rsid w:val="00B25A5D"/>
    <w:rsid w:val="00B27DFD"/>
    <w:rsid w:val="00B3154D"/>
    <w:rsid w:val="00B31F54"/>
    <w:rsid w:val="00B362D9"/>
    <w:rsid w:val="00B40019"/>
    <w:rsid w:val="00B42B12"/>
    <w:rsid w:val="00B47332"/>
    <w:rsid w:val="00B620F6"/>
    <w:rsid w:val="00B625F2"/>
    <w:rsid w:val="00B62B7F"/>
    <w:rsid w:val="00B6703A"/>
    <w:rsid w:val="00B705A7"/>
    <w:rsid w:val="00B77C4F"/>
    <w:rsid w:val="00B803A9"/>
    <w:rsid w:val="00B824EF"/>
    <w:rsid w:val="00B825CA"/>
    <w:rsid w:val="00B8298B"/>
    <w:rsid w:val="00B83793"/>
    <w:rsid w:val="00B85258"/>
    <w:rsid w:val="00B879C0"/>
    <w:rsid w:val="00BA1719"/>
    <w:rsid w:val="00BA54C2"/>
    <w:rsid w:val="00BB012A"/>
    <w:rsid w:val="00BB2206"/>
    <w:rsid w:val="00BC5AA6"/>
    <w:rsid w:val="00BC74C8"/>
    <w:rsid w:val="00BD6344"/>
    <w:rsid w:val="00BD72C3"/>
    <w:rsid w:val="00BD7F28"/>
    <w:rsid w:val="00BE18BC"/>
    <w:rsid w:val="00BE4C57"/>
    <w:rsid w:val="00BE4DCF"/>
    <w:rsid w:val="00BE7AD4"/>
    <w:rsid w:val="00BF359C"/>
    <w:rsid w:val="00C036D3"/>
    <w:rsid w:val="00C04CE9"/>
    <w:rsid w:val="00C06217"/>
    <w:rsid w:val="00C141C4"/>
    <w:rsid w:val="00C1676C"/>
    <w:rsid w:val="00C172D7"/>
    <w:rsid w:val="00C20C31"/>
    <w:rsid w:val="00C27962"/>
    <w:rsid w:val="00C300D4"/>
    <w:rsid w:val="00C31841"/>
    <w:rsid w:val="00C33F40"/>
    <w:rsid w:val="00C3638C"/>
    <w:rsid w:val="00C37B06"/>
    <w:rsid w:val="00C37B99"/>
    <w:rsid w:val="00C445FF"/>
    <w:rsid w:val="00C475A0"/>
    <w:rsid w:val="00C50288"/>
    <w:rsid w:val="00C50861"/>
    <w:rsid w:val="00C511C4"/>
    <w:rsid w:val="00C52749"/>
    <w:rsid w:val="00C54BF5"/>
    <w:rsid w:val="00C60DCD"/>
    <w:rsid w:val="00C65677"/>
    <w:rsid w:val="00C67C35"/>
    <w:rsid w:val="00C67DAE"/>
    <w:rsid w:val="00C711D4"/>
    <w:rsid w:val="00C74997"/>
    <w:rsid w:val="00C749EF"/>
    <w:rsid w:val="00C7720E"/>
    <w:rsid w:val="00C80A6E"/>
    <w:rsid w:val="00C80F90"/>
    <w:rsid w:val="00C82232"/>
    <w:rsid w:val="00C86F60"/>
    <w:rsid w:val="00C8710D"/>
    <w:rsid w:val="00C928DE"/>
    <w:rsid w:val="00C94E95"/>
    <w:rsid w:val="00C96355"/>
    <w:rsid w:val="00C963F2"/>
    <w:rsid w:val="00CA5EB6"/>
    <w:rsid w:val="00CA66A4"/>
    <w:rsid w:val="00CB063D"/>
    <w:rsid w:val="00CB6EB1"/>
    <w:rsid w:val="00CC523B"/>
    <w:rsid w:val="00CC7263"/>
    <w:rsid w:val="00CD2162"/>
    <w:rsid w:val="00CD25CC"/>
    <w:rsid w:val="00CD2C69"/>
    <w:rsid w:val="00CD4460"/>
    <w:rsid w:val="00CD546F"/>
    <w:rsid w:val="00CE41C4"/>
    <w:rsid w:val="00CE678A"/>
    <w:rsid w:val="00CF00F7"/>
    <w:rsid w:val="00CF69BC"/>
    <w:rsid w:val="00D001ED"/>
    <w:rsid w:val="00D02A74"/>
    <w:rsid w:val="00D1708E"/>
    <w:rsid w:val="00D32169"/>
    <w:rsid w:val="00D32200"/>
    <w:rsid w:val="00D3473F"/>
    <w:rsid w:val="00D352AD"/>
    <w:rsid w:val="00D37163"/>
    <w:rsid w:val="00D37387"/>
    <w:rsid w:val="00D405EA"/>
    <w:rsid w:val="00D411C0"/>
    <w:rsid w:val="00D45FEB"/>
    <w:rsid w:val="00D47FEF"/>
    <w:rsid w:val="00D5341C"/>
    <w:rsid w:val="00D64F0D"/>
    <w:rsid w:val="00D71BE7"/>
    <w:rsid w:val="00D74978"/>
    <w:rsid w:val="00D76275"/>
    <w:rsid w:val="00D80309"/>
    <w:rsid w:val="00D816C8"/>
    <w:rsid w:val="00D84A30"/>
    <w:rsid w:val="00D852F7"/>
    <w:rsid w:val="00D85B19"/>
    <w:rsid w:val="00D87C51"/>
    <w:rsid w:val="00D900A1"/>
    <w:rsid w:val="00D906EE"/>
    <w:rsid w:val="00D9768A"/>
    <w:rsid w:val="00DA6036"/>
    <w:rsid w:val="00DA6F5D"/>
    <w:rsid w:val="00DB018E"/>
    <w:rsid w:val="00DB1CCE"/>
    <w:rsid w:val="00DB41B6"/>
    <w:rsid w:val="00DB5745"/>
    <w:rsid w:val="00DC04C7"/>
    <w:rsid w:val="00DC0995"/>
    <w:rsid w:val="00DC1A90"/>
    <w:rsid w:val="00DC2F49"/>
    <w:rsid w:val="00DC4AF1"/>
    <w:rsid w:val="00DC5804"/>
    <w:rsid w:val="00DC6142"/>
    <w:rsid w:val="00DD00AB"/>
    <w:rsid w:val="00DD3E48"/>
    <w:rsid w:val="00DD490A"/>
    <w:rsid w:val="00DD7762"/>
    <w:rsid w:val="00DE0935"/>
    <w:rsid w:val="00DE616B"/>
    <w:rsid w:val="00DF20CD"/>
    <w:rsid w:val="00DF2405"/>
    <w:rsid w:val="00DF2B4E"/>
    <w:rsid w:val="00DF72B4"/>
    <w:rsid w:val="00DF73A9"/>
    <w:rsid w:val="00E00835"/>
    <w:rsid w:val="00E042F1"/>
    <w:rsid w:val="00E054C8"/>
    <w:rsid w:val="00E11843"/>
    <w:rsid w:val="00E12B1A"/>
    <w:rsid w:val="00E12E34"/>
    <w:rsid w:val="00E16764"/>
    <w:rsid w:val="00E17778"/>
    <w:rsid w:val="00E206BE"/>
    <w:rsid w:val="00E32414"/>
    <w:rsid w:val="00E361FB"/>
    <w:rsid w:val="00E37B02"/>
    <w:rsid w:val="00E45F1D"/>
    <w:rsid w:val="00E470BF"/>
    <w:rsid w:val="00E6281D"/>
    <w:rsid w:val="00E645F8"/>
    <w:rsid w:val="00E7036F"/>
    <w:rsid w:val="00E70757"/>
    <w:rsid w:val="00E73CB1"/>
    <w:rsid w:val="00E75231"/>
    <w:rsid w:val="00E7713A"/>
    <w:rsid w:val="00E77DBD"/>
    <w:rsid w:val="00E81E1E"/>
    <w:rsid w:val="00E84ADA"/>
    <w:rsid w:val="00E86143"/>
    <w:rsid w:val="00E9017B"/>
    <w:rsid w:val="00E91829"/>
    <w:rsid w:val="00E92D07"/>
    <w:rsid w:val="00E965E5"/>
    <w:rsid w:val="00E9731A"/>
    <w:rsid w:val="00EA313F"/>
    <w:rsid w:val="00EA357E"/>
    <w:rsid w:val="00EA5BC7"/>
    <w:rsid w:val="00EB091D"/>
    <w:rsid w:val="00EB1B9E"/>
    <w:rsid w:val="00EB39D8"/>
    <w:rsid w:val="00EB4CF8"/>
    <w:rsid w:val="00EB6C47"/>
    <w:rsid w:val="00EC47EB"/>
    <w:rsid w:val="00EC63DA"/>
    <w:rsid w:val="00EC73F4"/>
    <w:rsid w:val="00ED2512"/>
    <w:rsid w:val="00ED3F3C"/>
    <w:rsid w:val="00ED542A"/>
    <w:rsid w:val="00EE2D71"/>
    <w:rsid w:val="00EE6BA3"/>
    <w:rsid w:val="00EE711D"/>
    <w:rsid w:val="00EF02CE"/>
    <w:rsid w:val="00EF230B"/>
    <w:rsid w:val="00EF2BED"/>
    <w:rsid w:val="00F00EE0"/>
    <w:rsid w:val="00F0180B"/>
    <w:rsid w:val="00F03371"/>
    <w:rsid w:val="00F0698A"/>
    <w:rsid w:val="00F13170"/>
    <w:rsid w:val="00F16EDC"/>
    <w:rsid w:val="00F17189"/>
    <w:rsid w:val="00F17CEC"/>
    <w:rsid w:val="00F21B2F"/>
    <w:rsid w:val="00F22F7F"/>
    <w:rsid w:val="00F2356C"/>
    <w:rsid w:val="00F2385D"/>
    <w:rsid w:val="00F250D1"/>
    <w:rsid w:val="00F4461D"/>
    <w:rsid w:val="00F45DCD"/>
    <w:rsid w:val="00F47481"/>
    <w:rsid w:val="00F47B5C"/>
    <w:rsid w:val="00F543F5"/>
    <w:rsid w:val="00F5597E"/>
    <w:rsid w:val="00F56B2C"/>
    <w:rsid w:val="00F61B3C"/>
    <w:rsid w:val="00F6574A"/>
    <w:rsid w:val="00F70DAE"/>
    <w:rsid w:val="00F74449"/>
    <w:rsid w:val="00F769E1"/>
    <w:rsid w:val="00F772A3"/>
    <w:rsid w:val="00F81343"/>
    <w:rsid w:val="00F81A12"/>
    <w:rsid w:val="00F847CE"/>
    <w:rsid w:val="00F90C34"/>
    <w:rsid w:val="00F9335D"/>
    <w:rsid w:val="00F96C1A"/>
    <w:rsid w:val="00F974DB"/>
    <w:rsid w:val="00FA0B08"/>
    <w:rsid w:val="00FA2B61"/>
    <w:rsid w:val="00FA33EC"/>
    <w:rsid w:val="00FA3FC0"/>
    <w:rsid w:val="00FA43C4"/>
    <w:rsid w:val="00FA6723"/>
    <w:rsid w:val="00FB6DF9"/>
    <w:rsid w:val="00FC2284"/>
    <w:rsid w:val="00FC3709"/>
    <w:rsid w:val="00FC678C"/>
    <w:rsid w:val="00FD30C5"/>
    <w:rsid w:val="00FD5DA4"/>
    <w:rsid w:val="00FD6FBE"/>
    <w:rsid w:val="00FD7FF0"/>
    <w:rsid w:val="00FE2164"/>
    <w:rsid w:val="00FE638B"/>
    <w:rsid w:val="00FE6E28"/>
    <w:rsid w:val="00FF055E"/>
    <w:rsid w:val="00FF61A9"/>
    <w:rsid w:val="012F6917"/>
    <w:rsid w:val="015873DE"/>
    <w:rsid w:val="015974C0"/>
    <w:rsid w:val="016570AD"/>
    <w:rsid w:val="016C662E"/>
    <w:rsid w:val="017B11E4"/>
    <w:rsid w:val="01877B89"/>
    <w:rsid w:val="01883EEF"/>
    <w:rsid w:val="01D32DCE"/>
    <w:rsid w:val="01F66ABD"/>
    <w:rsid w:val="0200742C"/>
    <w:rsid w:val="022E1F93"/>
    <w:rsid w:val="02E42DB9"/>
    <w:rsid w:val="03060BA0"/>
    <w:rsid w:val="032A1114"/>
    <w:rsid w:val="032F1311"/>
    <w:rsid w:val="03632F30"/>
    <w:rsid w:val="03846195"/>
    <w:rsid w:val="03C42B2D"/>
    <w:rsid w:val="042B3449"/>
    <w:rsid w:val="046917C8"/>
    <w:rsid w:val="04AB7B5A"/>
    <w:rsid w:val="04DA33CC"/>
    <w:rsid w:val="04EA6DAD"/>
    <w:rsid w:val="05055F97"/>
    <w:rsid w:val="051060E7"/>
    <w:rsid w:val="053578FC"/>
    <w:rsid w:val="055204AE"/>
    <w:rsid w:val="06121FC9"/>
    <w:rsid w:val="06792A32"/>
    <w:rsid w:val="06AD5A2E"/>
    <w:rsid w:val="06AE5BB8"/>
    <w:rsid w:val="06F2019A"/>
    <w:rsid w:val="06F21D26"/>
    <w:rsid w:val="06F93EB2"/>
    <w:rsid w:val="07481999"/>
    <w:rsid w:val="079D7527"/>
    <w:rsid w:val="07E01DA1"/>
    <w:rsid w:val="08057A5A"/>
    <w:rsid w:val="082A5712"/>
    <w:rsid w:val="082B6875"/>
    <w:rsid w:val="0846068E"/>
    <w:rsid w:val="087A2E1B"/>
    <w:rsid w:val="087B41C0"/>
    <w:rsid w:val="08803584"/>
    <w:rsid w:val="089112ED"/>
    <w:rsid w:val="08B17BE1"/>
    <w:rsid w:val="08BA6A96"/>
    <w:rsid w:val="08C87256"/>
    <w:rsid w:val="08CF1E16"/>
    <w:rsid w:val="09183EAE"/>
    <w:rsid w:val="091B31F7"/>
    <w:rsid w:val="092826E3"/>
    <w:rsid w:val="092C445B"/>
    <w:rsid w:val="094B1DE4"/>
    <w:rsid w:val="096F5AD2"/>
    <w:rsid w:val="09AD2157"/>
    <w:rsid w:val="09AE1594"/>
    <w:rsid w:val="09BB0D18"/>
    <w:rsid w:val="09C86E5B"/>
    <w:rsid w:val="0A3422BE"/>
    <w:rsid w:val="0A4A0429"/>
    <w:rsid w:val="0A5F3985"/>
    <w:rsid w:val="0AA01CBB"/>
    <w:rsid w:val="0AFD710E"/>
    <w:rsid w:val="0B0009AC"/>
    <w:rsid w:val="0B4E5F5F"/>
    <w:rsid w:val="0B93537C"/>
    <w:rsid w:val="0BBB43DA"/>
    <w:rsid w:val="0BBF496F"/>
    <w:rsid w:val="0BD131B8"/>
    <w:rsid w:val="0BD35C9C"/>
    <w:rsid w:val="0BED7182"/>
    <w:rsid w:val="0C2413C7"/>
    <w:rsid w:val="0C5965C6"/>
    <w:rsid w:val="0C696B66"/>
    <w:rsid w:val="0C9F61EC"/>
    <w:rsid w:val="0CB90E13"/>
    <w:rsid w:val="0CDB347F"/>
    <w:rsid w:val="0D4252AC"/>
    <w:rsid w:val="0D4406C6"/>
    <w:rsid w:val="0D4724E1"/>
    <w:rsid w:val="0D6D2173"/>
    <w:rsid w:val="0DCB34F3"/>
    <w:rsid w:val="0DD405FA"/>
    <w:rsid w:val="0E366EB3"/>
    <w:rsid w:val="0E3765A2"/>
    <w:rsid w:val="0E5232CD"/>
    <w:rsid w:val="0EAE0E4B"/>
    <w:rsid w:val="0EB23C4D"/>
    <w:rsid w:val="0EDB04FB"/>
    <w:rsid w:val="0EEE56EB"/>
    <w:rsid w:val="0F00541F"/>
    <w:rsid w:val="0F331350"/>
    <w:rsid w:val="0F7A7456"/>
    <w:rsid w:val="0FE81F6F"/>
    <w:rsid w:val="0FF044EA"/>
    <w:rsid w:val="101F70C2"/>
    <w:rsid w:val="10287048"/>
    <w:rsid w:val="10376802"/>
    <w:rsid w:val="104A44E8"/>
    <w:rsid w:val="108B5EE7"/>
    <w:rsid w:val="10956E19"/>
    <w:rsid w:val="10A06571"/>
    <w:rsid w:val="10CC2D1C"/>
    <w:rsid w:val="10D716DC"/>
    <w:rsid w:val="10E751CB"/>
    <w:rsid w:val="10EA72B2"/>
    <w:rsid w:val="10F748FB"/>
    <w:rsid w:val="11031102"/>
    <w:rsid w:val="11194576"/>
    <w:rsid w:val="116B5ECE"/>
    <w:rsid w:val="119333A6"/>
    <w:rsid w:val="11967964"/>
    <w:rsid w:val="11C83AAE"/>
    <w:rsid w:val="11DE6EE4"/>
    <w:rsid w:val="11FA43A7"/>
    <w:rsid w:val="126F2229"/>
    <w:rsid w:val="12771554"/>
    <w:rsid w:val="12BB58E4"/>
    <w:rsid w:val="12C57249"/>
    <w:rsid w:val="12E34E3B"/>
    <w:rsid w:val="12FB2185"/>
    <w:rsid w:val="12FE24D8"/>
    <w:rsid w:val="13165211"/>
    <w:rsid w:val="13210D09"/>
    <w:rsid w:val="136A3077"/>
    <w:rsid w:val="138228A6"/>
    <w:rsid w:val="13832FAD"/>
    <w:rsid w:val="13927C5E"/>
    <w:rsid w:val="13D12EE6"/>
    <w:rsid w:val="13EE5846"/>
    <w:rsid w:val="13FB7F63"/>
    <w:rsid w:val="141A3B44"/>
    <w:rsid w:val="14382F65"/>
    <w:rsid w:val="144570EE"/>
    <w:rsid w:val="14574721"/>
    <w:rsid w:val="145D3256"/>
    <w:rsid w:val="147321EF"/>
    <w:rsid w:val="14783D88"/>
    <w:rsid w:val="148937C0"/>
    <w:rsid w:val="14A625C4"/>
    <w:rsid w:val="15510DC8"/>
    <w:rsid w:val="15BF393E"/>
    <w:rsid w:val="16302145"/>
    <w:rsid w:val="16543ED7"/>
    <w:rsid w:val="1680485D"/>
    <w:rsid w:val="16B20DAC"/>
    <w:rsid w:val="16C17241"/>
    <w:rsid w:val="1720665E"/>
    <w:rsid w:val="172F4D91"/>
    <w:rsid w:val="174F6901"/>
    <w:rsid w:val="17795D6E"/>
    <w:rsid w:val="17CD1541"/>
    <w:rsid w:val="17F55D8B"/>
    <w:rsid w:val="18291542"/>
    <w:rsid w:val="182F467F"/>
    <w:rsid w:val="18471012"/>
    <w:rsid w:val="1870408C"/>
    <w:rsid w:val="18722EE9"/>
    <w:rsid w:val="18BA3241"/>
    <w:rsid w:val="18BD5DAF"/>
    <w:rsid w:val="19792055"/>
    <w:rsid w:val="19E35721"/>
    <w:rsid w:val="19E971DB"/>
    <w:rsid w:val="1A184594"/>
    <w:rsid w:val="1AC44309"/>
    <w:rsid w:val="1AD339E7"/>
    <w:rsid w:val="1AD67034"/>
    <w:rsid w:val="1AFE78D0"/>
    <w:rsid w:val="1B1204D4"/>
    <w:rsid w:val="1B267FBB"/>
    <w:rsid w:val="1B6603B7"/>
    <w:rsid w:val="1B7502A6"/>
    <w:rsid w:val="1C136791"/>
    <w:rsid w:val="1C4032FE"/>
    <w:rsid w:val="1CA2312A"/>
    <w:rsid w:val="1CCB0962"/>
    <w:rsid w:val="1CE67A02"/>
    <w:rsid w:val="1D182086"/>
    <w:rsid w:val="1D4F1A4B"/>
    <w:rsid w:val="1D723B63"/>
    <w:rsid w:val="1D772D50"/>
    <w:rsid w:val="1D774AFE"/>
    <w:rsid w:val="1DB72986"/>
    <w:rsid w:val="1DDB0E48"/>
    <w:rsid w:val="1E3173A3"/>
    <w:rsid w:val="1E71154D"/>
    <w:rsid w:val="1E7C0B28"/>
    <w:rsid w:val="1EB87AA4"/>
    <w:rsid w:val="1EC75611"/>
    <w:rsid w:val="1EFE271D"/>
    <w:rsid w:val="1F173C7B"/>
    <w:rsid w:val="1F301805"/>
    <w:rsid w:val="1F40623F"/>
    <w:rsid w:val="1F4849A4"/>
    <w:rsid w:val="1F5842E9"/>
    <w:rsid w:val="1F817EB6"/>
    <w:rsid w:val="1F890136"/>
    <w:rsid w:val="1F891919"/>
    <w:rsid w:val="1FA94D17"/>
    <w:rsid w:val="202820DF"/>
    <w:rsid w:val="207822F4"/>
    <w:rsid w:val="207E43F5"/>
    <w:rsid w:val="20B87907"/>
    <w:rsid w:val="20C55B80"/>
    <w:rsid w:val="20DF0188"/>
    <w:rsid w:val="20E56222"/>
    <w:rsid w:val="20E71F9A"/>
    <w:rsid w:val="21352D06"/>
    <w:rsid w:val="217355DC"/>
    <w:rsid w:val="21BE4CFC"/>
    <w:rsid w:val="21ED538F"/>
    <w:rsid w:val="22244B28"/>
    <w:rsid w:val="22252D7A"/>
    <w:rsid w:val="22910410"/>
    <w:rsid w:val="22922FC6"/>
    <w:rsid w:val="22E8297E"/>
    <w:rsid w:val="237044C9"/>
    <w:rsid w:val="23906919"/>
    <w:rsid w:val="23ED1676"/>
    <w:rsid w:val="23F70746"/>
    <w:rsid w:val="24125580"/>
    <w:rsid w:val="241E5CD3"/>
    <w:rsid w:val="244D65B8"/>
    <w:rsid w:val="24553BB8"/>
    <w:rsid w:val="24575689"/>
    <w:rsid w:val="245F4046"/>
    <w:rsid w:val="2479115B"/>
    <w:rsid w:val="248F4E23"/>
    <w:rsid w:val="249441E7"/>
    <w:rsid w:val="24A52F21"/>
    <w:rsid w:val="24E54A43"/>
    <w:rsid w:val="24F84776"/>
    <w:rsid w:val="257C236E"/>
    <w:rsid w:val="25B9437F"/>
    <w:rsid w:val="25CE4AA6"/>
    <w:rsid w:val="25EF3DCB"/>
    <w:rsid w:val="26103D41"/>
    <w:rsid w:val="26583CFB"/>
    <w:rsid w:val="266F6CBA"/>
    <w:rsid w:val="26A53201"/>
    <w:rsid w:val="26D4578D"/>
    <w:rsid w:val="270311B0"/>
    <w:rsid w:val="27081907"/>
    <w:rsid w:val="27160EE4"/>
    <w:rsid w:val="275B723E"/>
    <w:rsid w:val="278E3BDF"/>
    <w:rsid w:val="27A72484"/>
    <w:rsid w:val="27C90C8E"/>
    <w:rsid w:val="27DA2CED"/>
    <w:rsid w:val="28537F15"/>
    <w:rsid w:val="28665E9B"/>
    <w:rsid w:val="28F8632A"/>
    <w:rsid w:val="29096DE0"/>
    <w:rsid w:val="29147EBF"/>
    <w:rsid w:val="29347D47"/>
    <w:rsid w:val="29447685"/>
    <w:rsid w:val="29752839"/>
    <w:rsid w:val="299F78B6"/>
    <w:rsid w:val="29D84B76"/>
    <w:rsid w:val="29E12A11"/>
    <w:rsid w:val="2A466F44"/>
    <w:rsid w:val="2A697DD4"/>
    <w:rsid w:val="2A8645D2"/>
    <w:rsid w:val="2A8D770F"/>
    <w:rsid w:val="2A9C3DF6"/>
    <w:rsid w:val="2AA757BC"/>
    <w:rsid w:val="2AA84549"/>
    <w:rsid w:val="2ACD2201"/>
    <w:rsid w:val="2AE449EF"/>
    <w:rsid w:val="2B147405"/>
    <w:rsid w:val="2B520958"/>
    <w:rsid w:val="2B852ADC"/>
    <w:rsid w:val="2B91322F"/>
    <w:rsid w:val="2BA60A7B"/>
    <w:rsid w:val="2BCD01C1"/>
    <w:rsid w:val="2C117474"/>
    <w:rsid w:val="2C3D5164"/>
    <w:rsid w:val="2CAF0F9E"/>
    <w:rsid w:val="2CB10B72"/>
    <w:rsid w:val="2CF021D7"/>
    <w:rsid w:val="2D0839C4"/>
    <w:rsid w:val="2D1B2AE7"/>
    <w:rsid w:val="2D1C6A28"/>
    <w:rsid w:val="2D287BC3"/>
    <w:rsid w:val="2D5C4AED"/>
    <w:rsid w:val="2D692974"/>
    <w:rsid w:val="2DA336ED"/>
    <w:rsid w:val="2DB455CB"/>
    <w:rsid w:val="2DC27378"/>
    <w:rsid w:val="2DD45655"/>
    <w:rsid w:val="2E1F0FC6"/>
    <w:rsid w:val="2EA63495"/>
    <w:rsid w:val="2EC14CA0"/>
    <w:rsid w:val="2EC76F67"/>
    <w:rsid w:val="2F0913B7"/>
    <w:rsid w:val="2F2569C3"/>
    <w:rsid w:val="2F3C5BA7"/>
    <w:rsid w:val="2FE219A0"/>
    <w:rsid w:val="2FF975F4"/>
    <w:rsid w:val="30021072"/>
    <w:rsid w:val="30360848"/>
    <w:rsid w:val="304A58AE"/>
    <w:rsid w:val="307E39A9"/>
    <w:rsid w:val="308A649E"/>
    <w:rsid w:val="30930421"/>
    <w:rsid w:val="30B10F1F"/>
    <w:rsid w:val="30BD31CD"/>
    <w:rsid w:val="30C85944"/>
    <w:rsid w:val="30D36003"/>
    <w:rsid w:val="310B04DF"/>
    <w:rsid w:val="310D3357"/>
    <w:rsid w:val="313577E7"/>
    <w:rsid w:val="315E0898"/>
    <w:rsid w:val="31677B6C"/>
    <w:rsid w:val="318A0E4C"/>
    <w:rsid w:val="318E32C8"/>
    <w:rsid w:val="31AA3367"/>
    <w:rsid w:val="31AB318C"/>
    <w:rsid w:val="31C51E84"/>
    <w:rsid w:val="31CB6D6E"/>
    <w:rsid w:val="31FE3B67"/>
    <w:rsid w:val="321C75CA"/>
    <w:rsid w:val="326B589E"/>
    <w:rsid w:val="3292332D"/>
    <w:rsid w:val="33084261"/>
    <w:rsid w:val="331C1F78"/>
    <w:rsid w:val="331C4C12"/>
    <w:rsid w:val="332E72E0"/>
    <w:rsid w:val="333D3ED6"/>
    <w:rsid w:val="3357481F"/>
    <w:rsid w:val="33713ED4"/>
    <w:rsid w:val="33D95773"/>
    <w:rsid w:val="347436ED"/>
    <w:rsid w:val="347D25A2"/>
    <w:rsid w:val="34AB5A0C"/>
    <w:rsid w:val="34C5219B"/>
    <w:rsid w:val="35106887"/>
    <w:rsid w:val="351A01F0"/>
    <w:rsid w:val="352C5D76"/>
    <w:rsid w:val="35417A73"/>
    <w:rsid w:val="35460218"/>
    <w:rsid w:val="357F1EDF"/>
    <w:rsid w:val="358B6722"/>
    <w:rsid w:val="35C1542D"/>
    <w:rsid w:val="36037E59"/>
    <w:rsid w:val="3606434B"/>
    <w:rsid w:val="36483084"/>
    <w:rsid w:val="364C177C"/>
    <w:rsid w:val="369318B7"/>
    <w:rsid w:val="36D95DC7"/>
    <w:rsid w:val="37176E67"/>
    <w:rsid w:val="37547C55"/>
    <w:rsid w:val="37873738"/>
    <w:rsid w:val="37CD1A92"/>
    <w:rsid w:val="37DC2B68"/>
    <w:rsid w:val="37EA43F2"/>
    <w:rsid w:val="381332F9"/>
    <w:rsid w:val="382471D8"/>
    <w:rsid w:val="38526692"/>
    <w:rsid w:val="38592CF7"/>
    <w:rsid w:val="389A01BB"/>
    <w:rsid w:val="38DB1F8D"/>
    <w:rsid w:val="38F8669B"/>
    <w:rsid w:val="39311BAD"/>
    <w:rsid w:val="395665A9"/>
    <w:rsid w:val="39597711"/>
    <w:rsid w:val="39777F08"/>
    <w:rsid w:val="397F1631"/>
    <w:rsid w:val="39CD73F4"/>
    <w:rsid w:val="3A7F49E1"/>
    <w:rsid w:val="3AA80EFF"/>
    <w:rsid w:val="3B173484"/>
    <w:rsid w:val="3B820DE6"/>
    <w:rsid w:val="3BC00C1F"/>
    <w:rsid w:val="3C213BAF"/>
    <w:rsid w:val="3C357C06"/>
    <w:rsid w:val="3C6634C9"/>
    <w:rsid w:val="3C7B6EB1"/>
    <w:rsid w:val="3CAD3C40"/>
    <w:rsid w:val="3CC35498"/>
    <w:rsid w:val="3CCE4928"/>
    <w:rsid w:val="3CD1714D"/>
    <w:rsid w:val="3D000214"/>
    <w:rsid w:val="3D33310A"/>
    <w:rsid w:val="3D3B2FFA"/>
    <w:rsid w:val="3D557B7D"/>
    <w:rsid w:val="3D6C58AA"/>
    <w:rsid w:val="3D7501B9"/>
    <w:rsid w:val="3D7A6218"/>
    <w:rsid w:val="3DB92FD6"/>
    <w:rsid w:val="3DBD55A6"/>
    <w:rsid w:val="3DD77F5B"/>
    <w:rsid w:val="3DE713D4"/>
    <w:rsid w:val="3DF615EB"/>
    <w:rsid w:val="3DFC616E"/>
    <w:rsid w:val="3EA74447"/>
    <w:rsid w:val="3EC040FF"/>
    <w:rsid w:val="3EC9393C"/>
    <w:rsid w:val="3F1120A8"/>
    <w:rsid w:val="3F242C3C"/>
    <w:rsid w:val="3F4A3310"/>
    <w:rsid w:val="3FA37167"/>
    <w:rsid w:val="3FDA11F0"/>
    <w:rsid w:val="401C2BE4"/>
    <w:rsid w:val="40A36266"/>
    <w:rsid w:val="40D479EE"/>
    <w:rsid w:val="40DB5220"/>
    <w:rsid w:val="41365004"/>
    <w:rsid w:val="413C6FAD"/>
    <w:rsid w:val="414803DC"/>
    <w:rsid w:val="4153125A"/>
    <w:rsid w:val="416C40CA"/>
    <w:rsid w:val="4194717D"/>
    <w:rsid w:val="419555B0"/>
    <w:rsid w:val="42276243"/>
    <w:rsid w:val="4230334A"/>
    <w:rsid w:val="42680460"/>
    <w:rsid w:val="4346094B"/>
    <w:rsid w:val="43855A24"/>
    <w:rsid w:val="43A318F9"/>
    <w:rsid w:val="43C604BF"/>
    <w:rsid w:val="43DD305D"/>
    <w:rsid w:val="43DD5DDF"/>
    <w:rsid w:val="43FD54AD"/>
    <w:rsid w:val="441D16AC"/>
    <w:rsid w:val="443B1F41"/>
    <w:rsid w:val="445A2900"/>
    <w:rsid w:val="446B68BB"/>
    <w:rsid w:val="4493196E"/>
    <w:rsid w:val="449A0F4E"/>
    <w:rsid w:val="455B5858"/>
    <w:rsid w:val="45727A16"/>
    <w:rsid w:val="45A8769B"/>
    <w:rsid w:val="45AA759E"/>
    <w:rsid w:val="45E40BD5"/>
    <w:rsid w:val="4637114F"/>
    <w:rsid w:val="467557CF"/>
    <w:rsid w:val="468E4D27"/>
    <w:rsid w:val="4695361C"/>
    <w:rsid w:val="469D31C5"/>
    <w:rsid w:val="46B95298"/>
    <w:rsid w:val="46D83FB0"/>
    <w:rsid w:val="46DE28F7"/>
    <w:rsid w:val="46E23E81"/>
    <w:rsid w:val="47037987"/>
    <w:rsid w:val="471339A6"/>
    <w:rsid w:val="4715370C"/>
    <w:rsid w:val="47777325"/>
    <w:rsid w:val="47B001CC"/>
    <w:rsid w:val="47BB1907"/>
    <w:rsid w:val="47C02A7A"/>
    <w:rsid w:val="47D10121"/>
    <w:rsid w:val="48027536"/>
    <w:rsid w:val="48117779"/>
    <w:rsid w:val="484F3443"/>
    <w:rsid w:val="4867383D"/>
    <w:rsid w:val="48B13559"/>
    <w:rsid w:val="48C12F4D"/>
    <w:rsid w:val="48C766EC"/>
    <w:rsid w:val="496E6505"/>
    <w:rsid w:val="499A0039"/>
    <w:rsid w:val="49BC50E0"/>
    <w:rsid w:val="4A0B4141"/>
    <w:rsid w:val="4A301A0D"/>
    <w:rsid w:val="4A60610C"/>
    <w:rsid w:val="4A6063AF"/>
    <w:rsid w:val="4A653DAC"/>
    <w:rsid w:val="4AA63ABA"/>
    <w:rsid w:val="4AB03279"/>
    <w:rsid w:val="4AC07B98"/>
    <w:rsid w:val="4B01540A"/>
    <w:rsid w:val="4B102313"/>
    <w:rsid w:val="4B103D18"/>
    <w:rsid w:val="4B2642E8"/>
    <w:rsid w:val="4B774A5C"/>
    <w:rsid w:val="4B961A3C"/>
    <w:rsid w:val="4B9C1A50"/>
    <w:rsid w:val="4BE9229E"/>
    <w:rsid w:val="4BF779CF"/>
    <w:rsid w:val="4C043151"/>
    <w:rsid w:val="4C0D391D"/>
    <w:rsid w:val="4C1C7840"/>
    <w:rsid w:val="4C324162"/>
    <w:rsid w:val="4C3A4F6A"/>
    <w:rsid w:val="4C6403C8"/>
    <w:rsid w:val="4CC52C62"/>
    <w:rsid w:val="4D001A4D"/>
    <w:rsid w:val="4D062959"/>
    <w:rsid w:val="4D316DA6"/>
    <w:rsid w:val="4D470D8F"/>
    <w:rsid w:val="4D471D29"/>
    <w:rsid w:val="4D6A3FBD"/>
    <w:rsid w:val="4D8179C4"/>
    <w:rsid w:val="4D8D39BB"/>
    <w:rsid w:val="4DBD7A5B"/>
    <w:rsid w:val="4DE00BDE"/>
    <w:rsid w:val="4DF25957"/>
    <w:rsid w:val="4E0F1D69"/>
    <w:rsid w:val="4E6D76D3"/>
    <w:rsid w:val="4E9133C2"/>
    <w:rsid w:val="4EC5306C"/>
    <w:rsid w:val="4EF61477"/>
    <w:rsid w:val="4F686188"/>
    <w:rsid w:val="4F860A4D"/>
    <w:rsid w:val="4F96091C"/>
    <w:rsid w:val="4FA51515"/>
    <w:rsid w:val="4FBF3F5F"/>
    <w:rsid w:val="4FF51274"/>
    <w:rsid w:val="500B2212"/>
    <w:rsid w:val="503D1721"/>
    <w:rsid w:val="5044648C"/>
    <w:rsid w:val="504F20A7"/>
    <w:rsid w:val="50852AB2"/>
    <w:rsid w:val="512D7390"/>
    <w:rsid w:val="51385D77"/>
    <w:rsid w:val="516B44C2"/>
    <w:rsid w:val="517F5754"/>
    <w:rsid w:val="51C1152E"/>
    <w:rsid w:val="51C74EF6"/>
    <w:rsid w:val="51D76099"/>
    <w:rsid w:val="520D36ED"/>
    <w:rsid w:val="522E2CD6"/>
    <w:rsid w:val="52391DA6"/>
    <w:rsid w:val="524A6EB9"/>
    <w:rsid w:val="52AB07CA"/>
    <w:rsid w:val="52E141EC"/>
    <w:rsid w:val="531427BF"/>
    <w:rsid w:val="533835CE"/>
    <w:rsid w:val="53760654"/>
    <w:rsid w:val="537D2167"/>
    <w:rsid w:val="5386726D"/>
    <w:rsid w:val="53CC5C73"/>
    <w:rsid w:val="53DD2C05"/>
    <w:rsid w:val="53F65A75"/>
    <w:rsid w:val="541D1254"/>
    <w:rsid w:val="54212D30"/>
    <w:rsid w:val="54784C00"/>
    <w:rsid w:val="54B5148C"/>
    <w:rsid w:val="54BC0A6D"/>
    <w:rsid w:val="54C168A4"/>
    <w:rsid w:val="55780E38"/>
    <w:rsid w:val="56AA1112"/>
    <w:rsid w:val="56CE6835"/>
    <w:rsid w:val="56E23BFF"/>
    <w:rsid w:val="56E24139"/>
    <w:rsid w:val="56EB792F"/>
    <w:rsid w:val="56F07C50"/>
    <w:rsid w:val="56FE35BF"/>
    <w:rsid w:val="574C257C"/>
    <w:rsid w:val="575A3B90"/>
    <w:rsid w:val="576F0ADD"/>
    <w:rsid w:val="57A64D26"/>
    <w:rsid w:val="57AA4BEE"/>
    <w:rsid w:val="58020E8D"/>
    <w:rsid w:val="58066D63"/>
    <w:rsid w:val="582E57DE"/>
    <w:rsid w:val="58773629"/>
    <w:rsid w:val="591A5490"/>
    <w:rsid w:val="594B4786"/>
    <w:rsid w:val="595E6596"/>
    <w:rsid w:val="59875AED"/>
    <w:rsid w:val="599A4303"/>
    <w:rsid w:val="5A084148"/>
    <w:rsid w:val="5A196309"/>
    <w:rsid w:val="5A1B2694"/>
    <w:rsid w:val="5A225816"/>
    <w:rsid w:val="5A767910"/>
    <w:rsid w:val="5AB31637"/>
    <w:rsid w:val="5ABA3CA0"/>
    <w:rsid w:val="5ABC17C7"/>
    <w:rsid w:val="5AD75EF5"/>
    <w:rsid w:val="5B0E721D"/>
    <w:rsid w:val="5B6805DC"/>
    <w:rsid w:val="5B7756EE"/>
    <w:rsid w:val="5B891951"/>
    <w:rsid w:val="5BAB6570"/>
    <w:rsid w:val="5BB97AB4"/>
    <w:rsid w:val="5BE865EB"/>
    <w:rsid w:val="5C117055"/>
    <w:rsid w:val="5C130057"/>
    <w:rsid w:val="5C381321"/>
    <w:rsid w:val="5C8E7193"/>
    <w:rsid w:val="5D447E94"/>
    <w:rsid w:val="5D480586"/>
    <w:rsid w:val="5D8440F2"/>
    <w:rsid w:val="5DB76275"/>
    <w:rsid w:val="5E090FAD"/>
    <w:rsid w:val="5E784FD0"/>
    <w:rsid w:val="5E954808"/>
    <w:rsid w:val="5EC40C4A"/>
    <w:rsid w:val="5ECD2F1E"/>
    <w:rsid w:val="5EE017FC"/>
    <w:rsid w:val="5F5D3521"/>
    <w:rsid w:val="5F766EC3"/>
    <w:rsid w:val="5F7C32D2"/>
    <w:rsid w:val="5FA40A7B"/>
    <w:rsid w:val="5FB029B7"/>
    <w:rsid w:val="5FE42D79"/>
    <w:rsid w:val="5FE72F0D"/>
    <w:rsid w:val="5FEA2932"/>
    <w:rsid w:val="606D70BF"/>
    <w:rsid w:val="60771CEC"/>
    <w:rsid w:val="60A43C85"/>
    <w:rsid w:val="60B82A30"/>
    <w:rsid w:val="60DE2398"/>
    <w:rsid w:val="60E41E68"/>
    <w:rsid w:val="60EC092C"/>
    <w:rsid w:val="60FA6BA5"/>
    <w:rsid w:val="61094B34"/>
    <w:rsid w:val="612B1454"/>
    <w:rsid w:val="615A5346"/>
    <w:rsid w:val="61671D60"/>
    <w:rsid w:val="618F19E3"/>
    <w:rsid w:val="61AB4343"/>
    <w:rsid w:val="61CA2317"/>
    <w:rsid w:val="61EA6C19"/>
    <w:rsid w:val="621A6DD3"/>
    <w:rsid w:val="62350EF0"/>
    <w:rsid w:val="62930C6F"/>
    <w:rsid w:val="62B52225"/>
    <w:rsid w:val="62C7450D"/>
    <w:rsid w:val="62D41A3A"/>
    <w:rsid w:val="62EC3B2C"/>
    <w:rsid w:val="636649C5"/>
    <w:rsid w:val="636E1F6B"/>
    <w:rsid w:val="63754C08"/>
    <w:rsid w:val="63B21D0F"/>
    <w:rsid w:val="63B76FCF"/>
    <w:rsid w:val="63E87188"/>
    <w:rsid w:val="63ED479F"/>
    <w:rsid w:val="63F35B2D"/>
    <w:rsid w:val="640C320C"/>
    <w:rsid w:val="64175CC0"/>
    <w:rsid w:val="641A673F"/>
    <w:rsid w:val="64240E8E"/>
    <w:rsid w:val="64A066E6"/>
    <w:rsid w:val="64C51278"/>
    <w:rsid w:val="64FE29DC"/>
    <w:rsid w:val="65176F49"/>
    <w:rsid w:val="651E5FA9"/>
    <w:rsid w:val="659F70B9"/>
    <w:rsid w:val="66253F40"/>
    <w:rsid w:val="665723A3"/>
    <w:rsid w:val="667C1E0A"/>
    <w:rsid w:val="66811B16"/>
    <w:rsid w:val="66AE3C2E"/>
    <w:rsid w:val="671B5AC7"/>
    <w:rsid w:val="671F2CC9"/>
    <w:rsid w:val="67204E8B"/>
    <w:rsid w:val="67991EB2"/>
    <w:rsid w:val="67A0734F"/>
    <w:rsid w:val="67D6439D"/>
    <w:rsid w:val="67E320FA"/>
    <w:rsid w:val="67E33023"/>
    <w:rsid w:val="68376930"/>
    <w:rsid w:val="6866415C"/>
    <w:rsid w:val="68716FB6"/>
    <w:rsid w:val="689141D6"/>
    <w:rsid w:val="68AA432A"/>
    <w:rsid w:val="68B7537B"/>
    <w:rsid w:val="68CB7079"/>
    <w:rsid w:val="68EC3150"/>
    <w:rsid w:val="68FB511F"/>
    <w:rsid w:val="69981651"/>
    <w:rsid w:val="6A242EE4"/>
    <w:rsid w:val="6A3D7B02"/>
    <w:rsid w:val="6A681023"/>
    <w:rsid w:val="6A7A0D56"/>
    <w:rsid w:val="6A9A707F"/>
    <w:rsid w:val="6AB029CA"/>
    <w:rsid w:val="6ADE12E5"/>
    <w:rsid w:val="6AFE73D8"/>
    <w:rsid w:val="6B0625EA"/>
    <w:rsid w:val="6B097EF9"/>
    <w:rsid w:val="6B2113AF"/>
    <w:rsid w:val="6B317667"/>
    <w:rsid w:val="6B4F7336"/>
    <w:rsid w:val="6B5477F9"/>
    <w:rsid w:val="6B715CB5"/>
    <w:rsid w:val="6BD839BB"/>
    <w:rsid w:val="6BF30DC0"/>
    <w:rsid w:val="6C04771F"/>
    <w:rsid w:val="6C3D3546"/>
    <w:rsid w:val="6C557385"/>
    <w:rsid w:val="6C642CB3"/>
    <w:rsid w:val="6C6B0957"/>
    <w:rsid w:val="6C8E200F"/>
    <w:rsid w:val="6C9500C9"/>
    <w:rsid w:val="6C953C26"/>
    <w:rsid w:val="6CDC4EEE"/>
    <w:rsid w:val="6D1F1741"/>
    <w:rsid w:val="6D3B47CD"/>
    <w:rsid w:val="6D3C6797"/>
    <w:rsid w:val="6D4D031A"/>
    <w:rsid w:val="6D725D15"/>
    <w:rsid w:val="6DAD4F9F"/>
    <w:rsid w:val="6DAF6105"/>
    <w:rsid w:val="6DAF6C87"/>
    <w:rsid w:val="6DDD6CEE"/>
    <w:rsid w:val="6DFF0EEA"/>
    <w:rsid w:val="6E3D27C7"/>
    <w:rsid w:val="6E5A0C83"/>
    <w:rsid w:val="6EA04B62"/>
    <w:rsid w:val="6F997ED1"/>
    <w:rsid w:val="6FB614E0"/>
    <w:rsid w:val="6FC104BF"/>
    <w:rsid w:val="6FC40C3C"/>
    <w:rsid w:val="6FEA072C"/>
    <w:rsid w:val="6FFA684E"/>
    <w:rsid w:val="70101D2C"/>
    <w:rsid w:val="70554CB8"/>
    <w:rsid w:val="70567B70"/>
    <w:rsid w:val="7075449A"/>
    <w:rsid w:val="709B6DE4"/>
    <w:rsid w:val="70A03AF1"/>
    <w:rsid w:val="70FF3D63"/>
    <w:rsid w:val="71166A16"/>
    <w:rsid w:val="712832BA"/>
    <w:rsid w:val="712D5897"/>
    <w:rsid w:val="715D66CE"/>
    <w:rsid w:val="719F59AF"/>
    <w:rsid w:val="71B72890"/>
    <w:rsid w:val="71EB76DA"/>
    <w:rsid w:val="71F47640"/>
    <w:rsid w:val="71FE1029"/>
    <w:rsid w:val="72045750"/>
    <w:rsid w:val="720B22CC"/>
    <w:rsid w:val="721E4A8A"/>
    <w:rsid w:val="7249798C"/>
    <w:rsid w:val="72735B84"/>
    <w:rsid w:val="728D312F"/>
    <w:rsid w:val="729C3F60"/>
    <w:rsid w:val="72D07765"/>
    <w:rsid w:val="733A5527"/>
    <w:rsid w:val="734B14E2"/>
    <w:rsid w:val="73726535"/>
    <w:rsid w:val="737F118B"/>
    <w:rsid w:val="7383558F"/>
    <w:rsid w:val="73A60CD7"/>
    <w:rsid w:val="73B21561"/>
    <w:rsid w:val="73DC65DE"/>
    <w:rsid w:val="73E21676"/>
    <w:rsid w:val="73FA07D8"/>
    <w:rsid w:val="745708AE"/>
    <w:rsid w:val="745A5E80"/>
    <w:rsid w:val="74741E14"/>
    <w:rsid w:val="74A470FC"/>
    <w:rsid w:val="74B82BA7"/>
    <w:rsid w:val="74DB0643"/>
    <w:rsid w:val="750261B5"/>
    <w:rsid w:val="750B717B"/>
    <w:rsid w:val="75136DBA"/>
    <w:rsid w:val="751C7356"/>
    <w:rsid w:val="75854E64"/>
    <w:rsid w:val="76584324"/>
    <w:rsid w:val="76610E8B"/>
    <w:rsid w:val="766D176F"/>
    <w:rsid w:val="76805946"/>
    <w:rsid w:val="76B31878"/>
    <w:rsid w:val="76D03037"/>
    <w:rsid w:val="770571D6"/>
    <w:rsid w:val="776B4A60"/>
    <w:rsid w:val="776B6EDC"/>
    <w:rsid w:val="77784870"/>
    <w:rsid w:val="780A5B93"/>
    <w:rsid w:val="78481BE7"/>
    <w:rsid w:val="785B7DB5"/>
    <w:rsid w:val="78951F7D"/>
    <w:rsid w:val="78E01604"/>
    <w:rsid w:val="79226F2E"/>
    <w:rsid w:val="792A3948"/>
    <w:rsid w:val="793547C6"/>
    <w:rsid w:val="796C18F5"/>
    <w:rsid w:val="796C21B2"/>
    <w:rsid w:val="79951709"/>
    <w:rsid w:val="79B47CF0"/>
    <w:rsid w:val="79E40E92"/>
    <w:rsid w:val="79F006ED"/>
    <w:rsid w:val="7A762374"/>
    <w:rsid w:val="7A9B33CE"/>
    <w:rsid w:val="7AB91DEC"/>
    <w:rsid w:val="7ABB57E7"/>
    <w:rsid w:val="7AEA5A84"/>
    <w:rsid w:val="7AF91823"/>
    <w:rsid w:val="7B09415C"/>
    <w:rsid w:val="7B39073B"/>
    <w:rsid w:val="7B4038F6"/>
    <w:rsid w:val="7B802052"/>
    <w:rsid w:val="7C092067"/>
    <w:rsid w:val="7C776EA4"/>
    <w:rsid w:val="7CA67789"/>
    <w:rsid w:val="7CB26A8C"/>
    <w:rsid w:val="7CEA1D6C"/>
    <w:rsid w:val="7D1F48D9"/>
    <w:rsid w:val="7D2D1C58"/>
    <w:rsid w:val="7D376633"/>
    <w:rsid w:val="7D451641"/>
    <w:rsid w:val="7D4B2FFB"/>
    <w:rsid w:val="7D504AF9"/>
    <w:rsid w:val="7D5F5BE0"/>
    <w:rsid w:val="7D68657C"/>
    <w:rsid w:val="7D6A4C5A"/>
    <w:rsid w:val="7D6D296D"/>
    <w:rsid w:val="7D87580C"/>
    <w:rsid w:val="7D893333"/>
    <w:rsid w:val="7DA57A41"/>
    <w:rsid w:val="7DE26FB6"/>
    <w:rsid w:val="7EDB5E10"/>
    <w:rsid w:val="7EF0446C"/>
    <w:rsid w:val="7F4339B5"/>
    <w:rsid w:val="7F50151C"/>
    <w:rsid w:val="7F5E434B"/>
    <w:rsid w:val="7F871FA6"/>
    <w:rsid w:val="7F910186"/>
    <w:rsid w:val="7FA00265"/>
    <w:rsid w:val="7FAA7590"/>
    <w:rsid w:val="7FBD442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qFormat="1"/>
    <w:lsdException w:name="Body Text Indent" w:semiHidden="0" w:uiPriority="0" w:qFormat="1"/>
    <w:lsdException w:name="Subtitle" w:semiHidden="0" w:uiPriority="11" w:unhideWhenUsed="0" w:qFormat="1"/>
    <w:lsdException w:name="Body Text Indent 2" w:semiHidden="0" w:uiPriority="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unhideWhenUsed="0" w:qFormat="1"/>
    <w:lsdException w:name="HTML Cite" w:qFormat="1"/>
    <w:lsdException w:name="HTML Code" w:qFormat="1"/>
    <w:lsdException w:name="HTML Definition" w:qFormat="1"/>
    <w:lsdException w:name="HTML Variable" w:qFormat="1"/>
    <w:lsdException w:name="Normal Table"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eastAsia="仿宋_GB2312"/>
      <w:kern w:val="2"/>
      <w:sz w:val="32"/>
      <w:szCs w:val="32"/>
    </w:rPr>
  </w:style>
  <w:style w:type="paragraph" w:styleId="2">
    <w:name w:val="heading 2"/>
    <w:basedOn w:val="a"/>
    <w:next w:val="a"/>
    <w:qFormat/>
    <w:pPr>
      <w:keepNext/>
      <w:keepLines/>
      <w:spacing w:before="260" w:after="260" w:line="413" w:lineRule="auto"/>
      <w:outlineLvl w:val="1"/>
    </w:pPr>
    <w:rPr>
      <w:rFonts w:ascii="Arial" w:eastAsia="黑体" w:hAnsi="Arial"/>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1"/>
    <w:unhideWhenUsed/>
    <w:qFormat/>
  </w:style>
  <w:style w:type="paragraph" w:styleId="a4">
    <w:name w:val="Body Text Indent"/>
    <w:basedOn w:val="a"/>
    <w:next w:val="a5"/>
    <w:unhideWhenUsed/>
    <w:qFormat/>
    <w:pPr>
      <w:ind w:firstLineChars="200" w:firstLine="600"/>
    </w:pPr>
    <w:rPr>
      <w:rFonts w:ascii="??" w:hint="eastAsia"/>
      <w:sz w:val="30"/>
      <w:szCs w:val="24"/>
      <w:shd w:val="pct10" w:color="auto" w:fill="FFFFFF"/>
    </w:rPr>
  </w:style>
  <w:style w:type="paragraph" w:styleId="a5">
    <w:name w:val="Normal Indent"/>
    <w:basedOn w:val="a"/>
    <w:unhideWhenUsed/>
    <w:qFormat/>
    <w:pPr>
      <w:overflowPunct w:val="0"/>
      <w:autoSpaceDE w:val="0"/>
      <w:autoSpaceDN w:val="0"/>
      <w:ind w:firstLineChars="200" w:firstLine="420"/>
    </w:pPr>
    <w:rPr>
      <w:rFonts w:ascii="Calibri" w:eastAsia="方正仿宋_GBK" w:hAnsi="Calibri" w:hint="eastAsia"/>
      <w:sz w:val="21"/>
      <w:szCs w:val="21"/>
    </w:rPr>
  </w:style>
  <w:style w:type="paragraph" w:styleId="20">
    <w:name w:val="Body Text Indent 2"/>
    <w:basedOn w:val="a"/>
    <w:unhideWhenUsed/>
    <w:qFormat/>
    <w:pPr>
      <w:widowControl/>
      <w:overflowPunct w:val="0"/>
      <w:autoSpaceDE w:val="0"/>
      <w:autoSpaceDN w:val="0"/>
      <w:adjustRightInd w:val="0"/>
      <w:spacing w:after="120" w:line="480" w:lineRule="auto"/>
      <w:ind w:leftChars="200" w:left="420"/>
      <w:textAlignment w:val="baseline"/>
    </w:pPr>
    <w:rPr>
      <w:rFonts w:eastAsia="宋体" w:hint="eastAsia"/>
      <w:kern w:val="0"/>
      <w:sz w:val="21"/>
      <w:szCs w:val="21"/>
    </w:rPr>
  </w:style>
  <w:style w:type="paragraph" w:styleId="a6">
    <w:name w:val="Balloon Text"/>
    <w:basedOn w:val="a"/>
    <w:link w:val="Char"/>
    <w:uiPriority w:val="99"/>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jc w:val="left"/>
    </w:pPr>
    <w:rPr>
      <w:kern w:val="0"/>
      <w:sz w:val="24"/>
      <w:szCs w:val="24"/>
      <w:u w:color="000000"/>
    </w:rPr>
  </w:style>
  <w:style w:type="character" w:styleId="aa">
    <w:name w:val="Strong"/>
    <w:basedOn w:val="a1"/>
    <w:uiPriority w:val="22"/>
    <w:qFormat/>
    <w:rPr>
      <w:b/>
      <w:sz w:val="24"/>
      <w:szCs w:val="24"/>
    </w:rPr>
  </w:style>
  <w:style w:type="character" w:styleId="ab">
    <w:name w:val="FollowedHyperlink"/>
    <w:basedOn w:val="a1"/>
    <w:uiPriority w:val="99"/>
    <w:semiHidden/>
    <w:unhideWhenUsed/>
    <w:qFormat/>
    <w:rPr>
      <w:color w:val="000000"/>
      <w:u w:val="none"/>
    </w:rPr>
  </w:style>
  <w:style w:type="character" w:styleId="ac">
    <w:name w:val="Emphasis"/>
    <w:basedOn w:val="a1"/>
    <w:uiPriority w:val="20"/>
    <w:qFormat/>
    <w:rPr>
      <w:color w:val="CC0000"/>
      <w:sz w:val="24"/>
      <w:szCs w:val="24"/>
    </w:rPr>
  </w:style>
  <w:style w:type="character" w:styleId="HTML">
    <w:name w:val="HTML Definition"/>
    <w:basedOn w:val="a1"/>
    <w:uiPriority w:val="99"/>
    <w:semiHidden/>
    <w:unhideWhenUsed/>
    <w:qFormat/>
  </w:style>
  <w:style w:type="character" w:styleId="HTML0">
    <w:name w:val="HTML Variable"/>
    <w:basedOn w:val="a1"/>
    <w:uiPriority w:val="99"/>
    <w:semiHidden/>
    <w:unhideWhenUsed/>
    <w:qFormat/>
  </w:style>
  <w:style w:type="character" w:styleId="ad">
    <w:name w:val="Hyperlink"/>
    <w:basedOn w:val="a1"/>
    <w:uiPriority w:val="99"/>
    <w:semiHidden/>
    <w:unhideWhenUsed/>
    <w:qFormat/>
    <w:rPr>
      <w:color w:val="000000"/>
      <w:u w:val="none"/>
    </w:rPr>
  </w:style>
  <w:style w:type="character" w:styleId="HTML1">
    <w:name w:val="HTML Code"/>
    <w:basedOn w:val="a1"/>
    <w:uiPriority w:val="99"/>
    <w:semiHidden/>
    <w:unhideWhenUsed/>
    <w:qFormat/>
    <w:rPr>
      <w:rFonts w:ascii="Courier New" w:hAnsi="Courier New"/>
      <w:sz w:val="20"/>
    </w:rPr>
  </w:style>
  <w:style w:type="character" w:styleId="HTML2">
    <w:name w:val="HTML Cite"/>
    <w:basedOn w:val="a1"/>
    <w:uiPriority w:val="99"/>
    <w:semiHidden/>
    <w:unhideWhenUsed/>
    <w:qFormat/>
    <w:rPr>
      <w:sz w:val="24"/>
      <w:szCs w:val="24"/>
    </w:rPr>
  </w:style>
  <w:style w:type="paragraph" w:customStyle="1" w:styleId="1">
    <w:name w:val="列出段落1"/>
    <w:basedOn w:val="a"/>
    <w:uiPriority w:val="34"/>
    <w:qFormat/>
    <w:pPr>
      <w:ind w:firstLineChars="200" w:firstLine="420"/>
    </w:pPr>
  </w:style>
  <w:style w:type="character" w:customStyle="1" w:styleId="Char1">
    <w:name w:val="页眉 Char"/>
    <w:basedOn w:val="a1"/>
    <w:link w:val="a8"/>
    <w:uiPriority w:val="99"/>
    <w:qFormat/>
    <w:rPr>
      <w:rFonts w:ascii="Times New Roman" w:eastAsia="仿宋_GB2312" w:hAnsi="Times New Roman" w:cs="Times New Roman"/>
      <w:kern w:val="2"/>
      <w:sz w:val="18"/>
      <w:szCs w:val="18"/>
    </w:rPr>
  </w:style>
  <w:style w:type="character" w:customStyle="1" w:styleId="Char0">
    <w:name w:val="页脚 Char"/>
    <w:basedOn w:val="a1"/>
    <w:link w:val="a7"/>
    <w:uiPriority w:val="99"/>
    <w:qFormat/>
    <w:rPr>
      <w:rFonts w:ascii="Times New Roman" w:eastAsia="仿宋_GB2312" w:hAnsi="Times New Roman" w:cs="Times New Roman"/>
      <w:kern w:val="2"/>
      <w:sz w:val="18"/>
      <w:szCs w:val="18"/>
    </w:rPr>
  </w:style>
  <w:style w:type="paragraph" w:customStyle="1" w:styleId="ae">
    <w:name w:val="段"/>
    <w:next w:val="a"/>
    <w:uiPriority w:val="99"/>
    <w:qFormat/>
    <w:pPr>
      <w:autoSpaceDE w:val="0"/>
      <w:autoSpaceDN w:val="0"/>
      <w:ind w:firstLine="200"/>
      <w:jc w:val="both"/>
    </w:pPr>
    <w:rPr>
      <w:rFonts w:ascii="宋体" w:cs="宋体"/>
      <w:sz w:val="21"/>
      <w:szCs w:val="21"/>
    </w:rPr>
  </w:style>
  <w:style w:type="paragraph" w:customStyle="1" w:styleId="Af">
    <w:name w:val="正文 A"/>
    <w:qFormat/>
    <w:pPr>
      <w:widowControl w:val="0"/>
      <w:jc w:val="both"/>
    </w:pPr>
    <w:rPr>
      <w:rFonts w:ascii="Calibri" w:eastAsia="Arial Unicode MS" w:hAnsi="Calibri" w:cs="Arial Unicode MS"/>
      <w:color w:val="000000"/>
      <w:kern w:val="2"/>
      <w:sz w:val="21"/>
      <w:szCs w:val="21"/>
      <w:u w:color="000000"/>
    </w:rPr>
  </w:style>
  <w:style w:type="paragraph" w:customStyle="1" w:styleId="af0">
    <w:name w:val="报告正文"/>
    <w:basedOn w:val="a"/>
    <w:next w:val="a"/>
    <w:link w:val="Char2"/>
    <w:qFormat/>
    <w:pPr>
      <w:spacing w:line="560" w:lineRule="exact"/>
      <w:ind w:firstLineChars="200" w:firstLine="200"/>
    </w:pPr>
    <w:rPr>
      <w:rFonts w:eastAsia="仿宋"/>
      <w:sz w:val="28"/>
      <w:szCs w:val="28"/>
    </w:rPr>
  </w:style>
  <w:style w:type="character" w:customStyle="1" w:styleId="Char2">
    <w:name w:val="报告正文 Char"/>
    <w:link w:val="af0"/>
    <w:qFormat/>
    <w:rPr>
      <w:rFonts w:ascii="Times New Roman" w:eastAsia="仿宋" w:hAnsi="Times New Roman" w:cs="Times New Roman"/>
      <w:kern w:val="2"/>
      <w:sz w:val="28"/>
      <w:szCs w:val="28"/>
    </w:rPr>
  </w:style>
  <w:style w:type="character" w:customStyle="1" w:styleId="Char">
    <w:name w:val="批注框文本 Char"/>
    <w:basedOn w:val="a1"/>
    <w:link w:val="a6"/>
    <w:uiPriority w:val="99"/>
    <w:semiHidden/>
    <w:qFormat/>
    <w:rPr>
      <w:rFonts w:ascii="Times New Roman" w:eastAsia="仿宋_GB2312" w:hAnsi="Times New Roman" w:cs="Times New Roman"/>
      <w:kern w:val="2"/>
      <w:sz w:val="18"/>
      <w:szCs w:val="18"/>
    </w:rPr>
  </w:style>
  <w:style w:type="table" w:customStyle="1" w:styleId="TableNormal">
    <w:name w:val="Table Normal"/>
    <w:qFormat/>
    <w:tblPr>
      <w:tblCellMar>
        <w:top w:w="0" w:type="dxa"/>
        <w:left w:w="0" w:type="dxa"/>
        <w:bottom w:w="0" w:type="dxa"/>
        <w:right w:w="0" w:type="dxa"/>
      </w:tblCellMar>
    </w:tblPr>
  </w:style>
  <w:style w:type="paragraph" w:styleId="af1">
    <w:name w:val="List Paragraph"/>
    <w:basedOn w:val="a"/>
    <w:uiPriority w:val="99"/>
    <w:unhideWhenUsed/>
    <w:qFormat/>
    <w:pPr>
      <w:ind w:firstLineChars="200" w:firstLine="420"/>
    </w:pPr>
  </w:style>
  <w:style w:type="paragraph" w:customStyle="1" w:styleId="10">
    <w:name w:val="正文1"/>
    <w:basedOn w:val="a"/>
    <w:link w:val="11"/>
    <w:uiPriority w:val="3"/>
    <w:qFormat/>
    <w:pPr>
      <w:spacing w:line="580" w:lineRule="exact"/>
      <w:ind w:firstLineChars="200" w:firstLine="640"/>
    </w:pPr>
    <w:rPr>
      <w:kern w:val="0"/>
      <w:szCs w:val="28"/>
      <w:lang w:val="zh-CN"/>
    </w:rPr>
  </w:style>
  <w:style w:type="character" w:customStyle="1" w:styleId="11">
    <w:name w:val="正文1 字符"/>
    <w:link w:val="10"/>
    <w:uiPriority w:val="3"/>
    <w:qFormat/>
    <w:rPr>
      <w:rFonts w:ascii="Times New Roman" w:eastAsia="仿宋_GB2312" w:hAnsi="Times New Roman" w:cs="Times New Roman"/>
      <w:sz w:val="32"/>
      <w:szCs w:val="28"/>
      <w:lang w:val="zh-CN"/>
    </w:rPr>
  </w:style>
  <w:style w:type="paragraph" w:customStyle="1" w:styleId="Chy">
    <w:name w:val="Chy报告正文"/>
    <w:basedOn w:val="a"/>
    <w:next w:val="a"/>
    <w:qFormat/>
    <w:pPr>
      <w:spacing w:line="560" w:lineRule="exact"/>
      <w:ind w:firstLineChars="200" w:firstLine="200"/>
    </w:pPr>
    <w:rPr>
      <w:rFonts w:ascii="宋体" w:hAnsi="宋体"/>
      <w:kern w:val="0"/>
      <w:szCs w:val="28"/>
    </w:rPr>
  </w:style>
  <w:style w:type="character" w:customStyle="1" w:styleId="gwdsnopic">
    <w:name w:val="gwds_nopic"/>
    <w:basedOn w:val="a1"/>
    <w:qFormat/>
  </w:style>
  <w:style w:type="character" w:customStyle="1" w:styleId="gwdsnopic1">
    <w:name w:val="gwds_nopic1"/>
    <w:basedOn w:val="a1"/>
    <w:qFormat/>
  </w:style>
  <w:style w:type="character" w:customStyle="1" w:styleId="gwdsnopic2">
    <w:name w:val="gwds_nopic2"/>
    <w:basedOn w:val="a1"/>
    <w:qFormat/>
  </w:style>
  <w:style w:type="character" w:customStyle="1" w:styleId="noline">
    <w:name w:val="noline"/>
    <w:basedOn w:val="a1"/>
    <w:qFormat/>
  </w:style>
  <w:style w:type="character" w:customStyle="1" w:styleId="font">
    <w:name w:val="font"/>
    <w:basedOn w:val="a1"/>
    <w:qFormat/>
  </w:style>
  <w:style w:type="character" w:customStyle="1" w:styleId="font1">
    <w:name w:val="font1"/>
    <w:basedOn w:val="a1"/>
    <w:qFormat/>
  </w:style>
  <w:style w:type="character" w:customStyle="1" w:styleId="place">
    <w:name w:val="place"/>
    <w:basedOn w:val="a1"/>
    <w:qFormat/>
    <w:rPr>
      <w:rFonts w:ascii="微软雅黑" w:eastAsia="微软雅黑" w:hAnsi="微软雅黑" w:cs="微软雅黑"/>
      <w:color w:val="888888"/>
      <w:sz w:val="25"/>
      <w:szCs w:val="25"/>
    </w:rPr>
  </w:style>
  <w:style w:type="character" w:customStyle="1" w:styleId="place1">
    <w:name w:val="place1"/>
    <w:basedOn w:val="a1"/>
    <w:qFormat/>
  </w:style>
  <w:style w:type="character" w:customStyle="1" w:styleId="place2">
    <w:name w:val="place2"/>
    <w:basedOn w:val="a1"/>
    <w:qFormat/>
  </w:style>
  <w:style w:type="character" w:customStyle="1" w:styleId="place3">
    <w:name w:val="place3"/>
    <w:basedOn w:val="a1"/>
    <w:qFormat/>
  </w:style>
  <w:style w:type="character" w:customStyle="1" w:styleId="hover17">
    <w:name w:val="hover17"/>
    <w:basedOn w:val="a1"/>
    <w:qFormat/>
    <w:rPr>
      <w:color w:val="025291"/>
    </w:rPr>
  </w:style>
  <w:style w:type="character" w:customStyle="1" w:styleId="hover18">
    <w:name w:val="hover18"/>
    <w:basedOn w:val="a1"/>
    <w:qFormat/>
    <w:rPr>
      <w:color w:val="015293"/>
    </w:rPr>
  </w:style>
  <w:style w:type="character" w:customStyle="1" w:styleId="laypagecurr">
    <w:name w:val="laypage_curr"/>
    <w:basedOn w:val="a1"/>
    <w:qFormat/>
    <w:rPr>
      <w:color w:val="FFFDF4"/>
      <w:shd w:val="clear" w:color="auto" w:fill="0B67A6"/>
    </w:rPr>
  </w:style>
  <w:style w:type="paragraph" w:customStyle="1" w:styleId="p0">
    <w:name w:val="p0"/>
    <w:basedOn w:val="a"/>
    <w:unhideWhenUsed/>
    <w:qFormat/>
    <w:pPr>
      <w:widowControl/>
    </w:pPr>
    <w:rPr>
      <w:kern w:val="0"/>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iPriority="1" w:qFormat="1"/>
    <w:lsdException w:name="Body Text Indent" w:semiHidden="0" w:uiPriority="0" w:qFormat="1"/>
    <w:lsdException w:name="Subtitle" w:semiHidden="0" w:uiPriority="11" w:unhideWhenUsed="0" w:qFormat="1"/>
    <w:lsdException w:name="Body Text Indent 2" w:semiHidden="0" w:uiPriority="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unhideWhenUsed="0" w:qFormat="1"/>
    <w:lsdException w:name="HTML Cite" w:qFormat="1"/>
    <w:lsdException w:name="HTML Code" w:qFormat="1"/>
    <w:lsdException w:name="HTML Definition" w:qFormat="1"/>
    <w:lsdException w:name="HTML Variable" w:qFormat="1"/>
    <w:lsdException w:name="Normal Table" w:qFormat="1"/>
    <w:lsdException w:name="Balloon Text" w:semiHidden="0"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rFonts w:eastAsia="仿宋_GB2312"/>
      <w:kern w:val="2"/>
      <w:sz w:val="32"/>
      <w:szCs w:val="32"/>
    </w:rPr>
  </w:style>
  <w:style w:type="paragraph" w:styleId="2">
    <w:name w:val="heading 2"/>
    <w:basedOn w:val="a"/>
    <w:next w:val="a"/>
    <w:qFormat/>
    <w:pPr>
      <w:keepNext/>
      <w:keepLines/>
      <w:spacing w:before="260" w:after="260" w:line="413" w:lineRule="auto"/>
      <w:outlineLvl w:val="1"/>
    </w:pPr>
    <w:rPr>
      <w:rFonts w:ascii="Arial" w:eastAsia="黑体" w:hAnsi="Arial"/>
      <w:b/>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1"/>
    <w:unhideWhenUsed/>
    <w:qFormat/>
  </w:style>
  <w:style w:type="paragraph" w:styleId="a4">
    <w:name w:val="Body Text Indent"/>
    <w:basedOn w:val="a"/>
    <w:next w:val="a5"/>
    <w:unhideWhenUsed/>
    <w:qFormat/>
    <w:pPr>
      <w:ind w:firstLineChars="200" w:firstLine="600"/>
    </w:pPr>
    <w:rPr>
      <w:rFonts w:ascii="??" w:hint="eastAsia"/>
      <w:sz w:val="30"/>
      <w:szCs w:val="24"/>
      <w:shd w:val="pct10" w:color="auto" w:fill="FFFFFF"/>
    </w:rPr>
  </w:style>
  <w:style w:type="paragraph" w:styleId="a5">
    <w:name w:val="Normal Indent"/>
    <w:basedOn w:val="a"/>
    <w:unhideWhenUsed/>
    <w:qFormat/>
    <w:pPr>
      <w:overflowPunct w:val="0"/>
      <w:autoSpaceDE w:val="0"/>
      <w:autoSpaceDN w:val="0"/>
      <w:ind w:firstLineChars="200" w:firstLine="420"/>
    </w:pPr>
    <w:rPr>
      <w:rFonts w:ascii="Calibri" w:eastAsia="方正仿宋_GBK" w:hAnsi="Calibri" w:hint="eastAsia"/>
      <w:sz w:val="21"/>
      <w:szCs w:val="21"/>
    </w:rPr>
  </w:style>
  <w:style w:type="paragraph" w:styleId="20">
    <w:name w:val="Body Text Indent 2"/>
    <w:basedOn w:val="a"/>
    <w:unhideWhenUsed/>
    <w:qFormat/>
    <w:pPr>
      <w:widowControl/>
      <w:overflowPunct w:val="0"/>
      <w:autoSpaceDE w:val="0"/>
      <w:autoSpaceDN w:val="0"/>
      <w:adjustRightInd w:val="0"/>
      <w:spacing w:after="120" w:line="480" w:lineRule="auto"/>
      <w:ind w:leftChars="200" w:left="420"/>
      <w:textAlignment w:val="baseline"/>
    </w:pPr>
    <w:rPr>
      <w:rFonts w:eastAsia="宋体" w:hint="eastAsia"/>
      <w:kern w:val="0"/>
      <w:sz w:val="21"/>
      <w:szCs w:val="21"/>
    </w:rPr>
  </w:style>
  <w:style w:type="paragraph" w:styleId="a6">
    <w:name w:val="Balloon Text"/>
    <w:basedOn w:val="a"/>
    <w:link w:val="Char"/>
    <w:uiPriority w:val="99"/>
    <w:unhideWhenUsed/>
    <w:qFormat/>
    <w:rPr>
      <w:sz w:val="18"/>
      <w:szCs w:val="18"/>
    </w:rPr>
  </w:style>
  <w:style w:type="paragraph" w:styleId="a7">
    <w:name w:val="footer"/>
    <w:basedOn w:val="a"/>
    <w:link w:val="Char0"/>
    <w:uiPriority w:val="99"/>
    <w:unhideWhenUsed/>
    <w:qFormat/>
    <w:pPr>
      <w:tabs>
        <w:tab w:val="center" w:pos="4153"/>
        <w:tab w:val="right" w:pos="8306"/>
      </w:tabs>
      <w:snapToGrid w:val="0"/>
      <w:jc w:val="left"/>
    </w:pPr>
    <w:rPr>
      <w:sz w:val="18"/>
      <w:szCs w:val="18"/>
    </w:rPr>
  </w:style>
  <w:style w:type="paragraph" w:styleId="a8">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qFormat/>
    <w:pPr>
      <w:jc w:val="left"/>
    </w:pPr>
    <w:rPr>
      <w:kern w:val="0"/>
      <w:sz w:val="24"/>
      <w:szCs w:val="24"/>
      <w:u w:color="000000"/>
    </w:rPr>
  </w:style>
  <w:style w:type="character" w:styleId="aa">
    <w:name w:val="Strong"/>
    <w:basedOn w:val="a1"/>
    <w:uiPriority w:val="22"/>
    <w:qFormat/>
    <w:rPr>
      <w:b/>
      <w:sz w:val="24"/>
      <w:szCs w:val="24"/>
    </w:rPr>
  </w:style>
  <w:style w:type="character" w:styleId="ab">
    <w:name w:val="FollowedHyperlink"/>
    <w:basedOn w:val="a1"/>
    <w:uiPriority w:val="99"/>
    <w:semiHidden/>
    <w:unhideWhenUsed/>
    <w:qFormat/>
    <w:rPr>
      <w:color w:val="000000"/>
      <w:u w:val="none"/>
    </w:rPr>
  </w:style>
  <w:style w:type="character" w:styleId="ac">
    <w:name w:val="Emphasis"/>
    <w:basedOn w:val="a1"/>
    <w:uiPriority w:val="20"/>
    <w:qFormat/>
    <w:rPr>
      <w:color w:val="CC0000"/>
      <w:sz w:val="24"/>
      <w:szCs w:val="24"/>
    </w:rPr>
  </w:style>
  <w:style w:type="character" w:styleId="HTML">
    <w:name w:val="HTML Definition"/>
    <w:basedOn w:val="a1"/>
    <w:uiPriority w:val="99"/>
    <w:semiHidden/>
    <w:unhideWhenUsed/>
    <w:qFormat/>
  </w:style>
  <w:style w:type="character" w:styleId="HTML0">
    <w:name w:val="HTML Variable"/>
    <w:basedOn w:val="a1"/>
    <w:uiPriority w:val="99"/>
    <w:semiHidden/>
    <w:unhideWhenUsed/>
    <w:qFormat/>
  </w:style>
  <w:style w:type="character" w:styleId="ad">
    <w:name w:val="Hyperlink"/>
    <w:basedOn w:val="a1"/>
    <w:uiPriority w:val="99"/>
    <w:semiHidden/>
    <w:unhideWhenUsed/>
    <w:qFormat/>
    <w:rPr>
      <w:color w:val="000000"/>
      <w:u w:val="none"/>
    </w:rPr>
  </w:style>
  <w:style w:type="character" w:styleId="HTML1">
    <w:name w:val="HTML Code"/>
    <w:basedOn w:val="a1"/>
    <w:uiPriority w:val="99"/>
    <w:semiHidden/>
    <w:unhideWhenUsed/>
    <w:qFormat/>
    <w:rPr>
      <w:rFonts w:ascii="Courier New" w:hAnsi="Courier New"/>
      <w:sz w:val="20"/>
    </w:rPr>
  </w:style>
  <w:style w:type="character" w:styleId="HTML2">
    <w:name w:val="HTML Cite"/>
    <w:basedOn w:val="a1"/>
    <w:uiPriority w:val="99"/>
    <w:semiHidden/>
    <w:unhideWhenUsed/>
    <w:qFormat/>
    <w:rPr>
      <w:sz w:val="24"/>
      <w:szCs w:val="24"/>
    </w:rPr>
  </w:style>
  <w:style w:type="paragraph" w:customStyle="1" w:styleId="1">
    <w:name w:val="列出段落1"/>
    <w:basedOn w:val="a"/>
    <w:uiPriority w:val="34"/>
    <w:qFormat/>
    <w:pPr>
      <w:ind w:firstLineChars="200" w:firstLine="420"/>
    </w:pPr>
  </w:style>
  <w:style w:type="character" w:customStyle="1" w:styleId="Char1">
    <w:name w:val="页眉 Char"/>
    <w:basedOn w:val="a1"/>
    <w:link w:val="a8"/>
    <w:uiPriority w:val="99"/>
    <w:qFormat/>
    <w:rPr>
      <w:rFonts w:ascii="Times New Roman" w:eastAsia="仿宋_GB2312" w:hAnsi="Times New Roman" w:cs="Times New Roman"/>
      <w:kern w:val="2"/>
      <w:sz w:val="18"/>
      <w:szCs w:val="18"/>
    </w:rPr>
  </w:style>
  <w:style w:type="character" w:customStyle="1" w:styleId="Char0">
    <w:name w:val="页脚 Char"/>
    <w:basedOn w:val="a1"/>
    <w:link w:val="a7"/>
    <w:uiPriority w:val="99"/>
    <w:qFormat/>
    <w:rPr>
      <w:rFonts w:ascii="Times New Roman" w:eastAsia="仿宋_GB2312" w:hAnsi="Times New Roman" w:cs="Times New Roman"/>
      <w:kern w:val="2"/>
      <w:sz w:val="18"/>
      <w:szCs w:val="18"/>
    </w:rPr>
  </w:style>
  <w:style w:type="paragraph" w:customStyle="1" w:styleId="ae">
    <w:name w:val="段"/>
    <w:next w:val="a"/>
    <w:uiPriority w:val="99"/>
    <w:qFormat/>
    <w:pPr>
      <w:autoSpaceDE w:val="0"/>
      <w:autoSpaceDN w:val="0"/>
      <w:ind w:firstLine="200"/>
      <w:jc w:val="both"/>
    </w:pPr>
    <w:rPr>
      <w:rFonts w:ascii="宋体" w:cs="宋体"/>
      <w:sz w:val="21"/>
      <w:szCs w:val="21"/>
    </w:rPr>
  </w:style>
  <w:style w:type="paragraph" w:customStyle="1" w:styleId="Af">
    <w:name w:val="正文 A"/>
    <w:qFormat/>
    <w:pPr>
      <w:widowControl w:val="0"/>
      <w:jc w:val="both"/>
    </w:pPr>
    <w:rPr>
      <w:rFonts w:ascii="Calibri" w:eastAsia="Arial Unicode MS" w:hAnsi="Calibri" w:cs="Arial Unicode MS"/>
      <w:color w:val="000000"/>
      <w:kern w:val="2"/>
      <w:sz w:val="21"/>
      <w:szCs w:val="21"/>
      <w:u w:color="000000"/>
    </w:rPr>
  </w:style>
  <w:style w:type="paragraph" w:customStyle="1" w:styleId="af0">
    <w:name w:val="报告正文"/>
    <w:basedOn w:val="a"/>
    <w:next w:val="a"/>
    <w:link w:val="Char2"/>
    <w:qFormat/>
    <w:pPr>
      <w:spacing w:line="560" w:lineRule="exact"/>
      <w:ind w:firstLineChars="200" w:firstLine="200"/>
    </w:pPr>
    <w:rPr>
      <w:rFonts w:eastAsia="仿宋"/>
      <w:sz w:val="28"/>
      <w:szCs w:val="28"/>
    </w:rPr>
  </w:style>
  <w:style w:type="character" w:customStyle="1" w:styleId="Char2">
    <w:name w:val="报告正文 Char"/>
    <w:link w:val="af0"/>
    <w:qFormat/>
    <w:rPr>
      <w:rFonts w:ascii="Times New Roman" w:eastAsia="仿宋" w:hAnsi="Times New Roman" w:cs="Times New Roman"/>
      <w:kern w:val="2"/>
      <w:sz w:val="28"/>
      <w:szCs w:val="28"/>
    </w:rPr>
  </w:style>
  <w:style w:type="character" w:customStyle="1" w:styleId="Char">
    <w:name w:val="批注框文本 Char"/>
    <w:basedOn w:val="a1"/>
    <w:link w:val="a6"/>
    <w:uiPriority w:val="99"/>
    <w:semiHidden/>
    <w:qFormat/>
    <w:rPr>
      <w:rFonts w:ascii="Times New Roman" w:eastAsia="仿宋_GB2312" w:hAnsi="Times New Roman" w:cs="Times New Roman"/>
      <w:kern w:val="2"/>
      <w:sz w:val="18"/>
      <w:szCs w:val="18"/>
    </w:rPr>
  </w:style>
  <w:style w:type="table" w:customStyle="1" w:styleId="TableNormal">
    <w:name w:val="Table Normal"/>
    <w:qFormat/>
    <w:tblPr>
      <w:tblCellMar>
        <w:top w:w="0" w:type="dxa"/>
        <w:left w:w="0" w:type="dxa"/>
        <w:bottom w:w="0" w:type="dxa"/>
        <w:right w:w="0" w:type="dxa"/>
      </w:tblCellMar>
    </w:tblPr>
  </w:style>
  <w:style w:type="paragraph" w:styleId="af1">
    <w:name w:val="List Paragraph"/>
    <w:basedOn w:val="a"/>
    <w:uiPriority w:val="99"/>
    <w:unhideWhenUsed/>
    <w:qFormat/>
    <w:pPr>
      <w:ind w:firstLineChars="200" w:firstLine="420"/>
    </w:pPr>
  </w:style>
  <w:style w:type="paragraph" w:customStyle="1" w:styleId="10">
    <w:name w:val="正文1"/>
    <w:basedOn w:val="a"/>
    <w:link w:val="11"/>
    <w:uiPriority w:val="3"/>
    <w:qFormat/>
    <w:pPr>
      <w:spacing w:line="580" w:lineRule="exact"/>
      <w:ind w:firstLineChars="200" w:firstLine="640"/>
    </w:pPr>
    <w:rPr>
      <w:kern w:val="0"/>
      <w:szCs w:val="28"/>
      <w:lang w:val="zh-CN"/>
    </w:rPr>
  </w:style>
  <w:style w:type="character" w:customStyle="1" w:styleId="11">
    <w:name w:val="正文1 字符"/>
    <w:link w:val="10"/>
    <w:uiPriority w:val="3"/>
    <w:qFormat/>
    <w:rPr>
      <w:rFonts w:ascii="Times New Roman" w:eastAsia="仿宋_GB2312" w:hAnsi="Times New Roman" w:cs="Times New Roman"/>
      <w:sz w:val="32"/>
      <w:szCs w:val="28"/>
      <w:lang w:val="zh-CN"/>
    </w:rPr>
  </w:style>
  <w:style w:type="paragraph" w:customStyle="1" w:styleId="Chy">
    <w:name w:val="Chy报告正文"/>
    <w:basedOn w:val="a"/>
    <w:next w:val="a"/>
    <w:qFormat/>
    <w:pPr>
      <w:spacing w:line="560" w:lineRule="exact"/>
      <w:ind w:firstLineChars="200" w:firstLine="200"/>
    </w:pPr>
    <w:rPr>
      <w:rFonts w:ascii="宋体" w:hAnsi="宋体"/>
      <w:kern w:val="0"/>
      <w:szCs w:val="28"/>
    </w:rPr>
  </w:style>
  <w:style w:type="character" w:customStyle="1" w:styleId="gwdsnopic">
    <w:name w:val="gwds_nopic"/>
    <w:basedOn w:val="a1"/>
    <w:qFormat/>
  </w:style>
  <w:style w:type="character" w:customStyle="1" w:styleId="gwdsnopic1">
    <w:name w:val="gwds_nopic1"/>
    <w:basedOn w:val="a1"/>
    <w:qFormat/>
  </w:style>
  <w:style w:type="character" w:customStyle="1" w:styleId="gwdsnopic2">
    <w:name w:val="gwds_nopic2"/>
    <w:basedOn w:val="a1"/>
    <w:qFormat/>
  </w:style>
  <w:style w:type="character" w:customStyle="1" w:styleId="noline">
    <w:name w:val="noline"/>
    <w:basedOn w:val="a1"/>
    <w:qFormat/>
  </w:style>
  <w:style w:type="character" w:customStyle="1" w:styleId="font">
    <w:name w:val="font"/>
    <w:basedOn w:val="a1"/>
    <w:qFormat/>
  </w:style>
  <w:style w:type="character" w:customStyle="1" w:styleId="font1">
    <w:name w:val="font1"/>
    <w:basedOn w:val="a1"/>
    <w:qFormat/>
  </w:style>
  <w:style w:type="character" w:customStyle="1" w:styleId="place">
    <w:name w:val="place"/>
    <w:basedOn w:val="a1"/>
    <w:qFormat/>
    <w:rPr>
      <w:rFonts w:ascii="微软雅黑" w:eastAsia="微软雅黑" w:hAnsi="微软雅黑" w:cs="微软雅黑"/>
      <w:color w:val="888888"/>
      <w:sz w:val="25"/>
      <w:szCs w:val="25"/>
    </w:rPr>
  </w:style>
  <w:style w:type="character" w:customStyle="1" w:styleId="place1">
    <w:name w:val="place1"/>
    <w:basedOn w:val="a1"/>
    <w:qFormat/>
  </w:style>
  <w:style w:type="character" w:customStyle="1" w:styleId="place2">
    <w:name w:val="place2"/>
    <w:basedOn w:val="a1"/>
    <w:qFormat/>
  </w:style>
  <w:style w:type="character" w:customStyle="1" w:styleId="place3">
    <w:name w:val="place3"/>
    <w:basedOn w:val="a1"/>
    <w:qFormat/>
  </w:style>
  <w:style w:type="character" w:customStyle="1" w:styleId="hover17">
    <w:name w:val="hover17"/>
    <w:basedOn w:val="a1"/>
    <w:qFormat/>
    <w:rPr>
      <w:color w:val="025291"/>
    </w:rPr>
  </w:style>
  <w:style w:type="character" w:customStyle="1" w:styleId="hover18">
    <w:name w:val="hover18"/>
    <w:basedOn w:val="a1"/>
    <w:qFormat/>
    <w:rPr>
      <w:color w:val="015293"/>
    </w:rPr>
  </w:style>
  <w:style w:type="character" w:customStyle="1" w:styleId="laypagecurr">
    <w:name w:val="laypage_curr"/>
    <w:basedOn w:val="a1"/>
    <w:qFormat/>
    <w:rPr>
      <w:color w:val="FFFDF4"/>
      <w:shd w:val="clear" w:color="auto" w:fill="0B67A6"/>
    </w:rPr>
  </w:style>
  <w:style w:type="paragraph" w:customStyle="1" w:styleId="p0">
    <w:name w:val="p0"/>
    <w:basedOn w:val="a"/>
    <w:unhideWhenUsed/>
    <w:qFormat/>
    <w:pPr>
      <w:widowControl/>
    </w:pPr>
    <w:rPr>
      <w:kern w:val="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B887B9-BED1-4B47-A5D4-0C5E802DC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10</Pages>
  <Words>762</Words>
  <Characters>4344</Characters>
  <Application>Microsoft Office Word</Application>
  <DocSecurity>0</DocSecurity>
  <Lines>36</Lines>
  <Paragraphs>10</Paragraphs>
  <ScaleCrop>false</ScaleCrop>
  <Company>WRGHO.COM</Company>
  <LinksUpToDate>false</LinksUpToDate>
  <CharactersWithSpaces>5096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WRGHO</dc:creator>
  <cp:lastModifiedBy>Administrator</cp:lastModifiedBy>
  <cp:revision>9</cp:revision>
  <cp:lastPrinted>2021-08-05T05:52:00Z</cp:lastPrinted>
  <dcterms:created xsi:type="dcterms:W3CDTF">2021-08-08T05:37:00Z</dcterms:created>
  <dcterms:modified xsi:type="dcterms:W3CDTF">2023-11-24T08:50:00Z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KSOSaveFontToCloudKey">
    <vt:lpwstr>1201444279_embed</vt:lpwstr>
  </property>
  <property fmtid="{D5CDD505-2E9C-101B-9397-08002B2CF9AE}" pid="4" name="ICV">
    <vt:lpwstr>5EFC5F90A62845B5BC77FA5CE83A871D_13</vt:lpwstr>
  </property>
</Properties>
</file>